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45F0" w14:textId="77777777" w:rsidR="005022DB" w:rsidRPr="00CE4D57" w:rsidRDefault="005022DB" w:rsidP="005022DB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4E180E" w:rsidRPr="004E180E">
        <w:rPr>
          <w:rFonts w:eastAsia="PMingLiU"/>
          <w:b/>
          <w:i/>
          <w:sz w:val="28"/>
          <w:szCs w:val="28"/>
          <w:lang w:val="en-US"/>
        </w:rPr>
        <w:t>IV</w:t>
      </w:r>
      <w:r w:rsidR="004E180E" w:rsidRPr="004E180E">
        <w:rPr>
          <w:rFonts w:eastAsia="PMingLiU"/>
          <w:b/>
          <w:i/>
          <w:sz w:val="28"/>
          <w:szCs w:val="28"/>
        </w:rPr>
        <w:t>.2</w:t>
      </w:r>
    </w:p>
    <w:p w14:paraId="1FA2D55E" w14:textId="77777777" w:rsidR="005022DB" w:rsidRDefault="005022DB" w:rsidP="005022D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44E02E12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675447D9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27552B79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09717A0E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61642E4B" w14:textId="77777777" w:rsidR="005022DB" w:rsidRDefault="005022DB" w:rsidP="005022D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5B50F0D3" w14:textId="77777777" w:rsidR="005022DB" w:rsidRPr="00581B43" w:rsidRDefault="005022DB" w:rsidP="005022D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4B33B8FA" w14:textId="77777777" w:rsidR="005022DB" w:rsidRPr="00581B43" w:rsidRDefault="005022DB" w:rsidP="005022DB">
      <w:pPr>
        <w:jc w:val="center"/>
        <w:rPr>
          <w:b/>
          <w:bCs/>
          <w:caps/>
          <w:sz w:val="28"/>
          <w:szCs w:val="28"/>
        </w:rPr>
      </w:pPr>
    </w:p>
    <w:p w14:paraId="1A4C1EFF" w14:textId="77777777" w:rsidR="005022DB" w:rsidRPr="005022DB" w:rsidRDefault="005022DB" w:rsidP="005022DB">
      <w:pPr>
        <w:jc w:val="center"/>
        <w:rPr>
          <w:b/>
          <w:szCs w:val="28"/>
        </w:rPr>
      </w:pPr>
      <w:r w:rsidRPr="005022DB">
        <w:rPr>
          <w:b/>
          <w:szCs w:val="28"/>
        </w:rPr>
        <w:t>ПМ.02 ТЕХНИЧЕСКАЯ ЭКСПЛУАТАЦИЯ ИНФОКОММУНИКАЦИОННЫХ СИСТЕМ СВЯЗИ</w:t>
      </w:r>
    </w:p>
    <w:p w14:paraId="754DDDBF" w14:textId="77777777" w:rsidR="005022DB" w:rsidRDefault="005022DB" w:rsidP="005022DB">
      <w:pPr>
        <w:spacing w:line="360" w:lineRule="auto"/>
        <w:jc w:val="both"/>
        <w:rPr>
          <w:bCs/>
          <w:sz w:val="28"/>
          <w:szCs w:val="28"/>
        </w:rPr>
      </w:pPr>
    </w:p>
    <w:p w14:paraId="4740E2AB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1F44A4B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770F912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340FFE88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64A47CD3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15558731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D3022CB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AB37DD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2F0895D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0D274DA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4D98E4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9345E1D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790B4A7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134F480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2794A5B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CA762A9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C80B1CF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031FF75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5921FA41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078A65C9" w14:textId="77777777" w:rsidR="005022DB" w:rsidRDefault="005022DB" w:rsidP="005022DB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E31FB0">
        <w:rPr>
          <w:bCs/>
          <w:sz w:val="28"/>
          <w:szCs w:val="28"/>
        </w:rPr>
        <w:t>21</w:t>
      </w:r>
      <w:r w:rsidR="003E3B93">
        <w:rPr>
          <w:bCs/>
          <w:sz w:val="28"/>
          <w:szCs w:val="28"/>
        </w:rPr>
        <w:t xml:space="preserve"> г.</w:t>
      </w:r>
    </w:p>
    <w:p w14:paraId="636F7F26" w14:textId="77777777" w:rsidR="005022DB" w:rsidRDefault="005022DB" w:rsidP="005022DB">
      <w:pPr>
        <w:spacing w:line="360" w:lineRule="auto"/>
        <w:jc w:val="both"/>
        <w:rPr>
          <w:b/>
          <w:bCs/>
          <w:sz w:val="28"/>
          <w:szCs w:val="28"/>
        </w:rPr>
      </w:pPr>
    </w:p>
    <w:p w14:paraId="476DB84F" w14:textId="77777777" w:rsidR="005022DB" w:rsidRDefault="005022DB" w:rsidP="005022DB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574490EE" w14:textId="77777777" w:rsidR="005022DB" w:rsidRDefault="005022DB" w:rsidP="005022DB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5022DB" w14:paraId="1ED86690" w14:textId="77777777" w:rsidTr="0040765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D951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F6FB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CD15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5022DB" w14:paraId="65698774" w14:textId="77777777" w:rsidTr="0040765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642C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DF3A" w14:textId="77777777" w:rsidR="005022DB" w:rsidRDefault="005022DB" w:rsidP="005022DB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14:paraId="652E75A1" w14:textId="77777777" w:rsidR="005022DB" w:rsidRDefault="005022DB" w:rsidP="005022DB">
            <w:pPr>
              <w:tabs>
                <w:tab w:val="right" w:pos="29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9F38" w14:textId="77777777" w:rsid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 Э.Р.</w:t>
            </w:r>
          </w:p>
          <w:p w14:paraId="02DFF93F" w14:textId="77777777" w:rsidR="005022DB" w:rsidRPr="005022DB" w:rsidRDefault="005022DB" w:rsidP="00407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Якупова А.С.</w:t>
            </w:r>
          </w:p>
        </w:tc>
      </w:tr>
    </w:tbl>
    <w:p w14:paraId="1C7E555F" w14:textId="77777777" w:rsidR="005022DB" w:rsidRDefault="005022DB" w:rsidP="005022DB">
      <w:pPr>
        <w:rPr>
          <w:b/>
          <w:bCs/>
          <w:sz w:val="28"/>
          <w:szCs w:val="28"/>
        </w:rPr>
      </w:pPr>
    </w:p>
    <w:p w14:paraId="359DDB07" w14:textId="77777777" w:rsidR="005022DB" w:rsidRDefault="005022DB" w:rsidP="005022DB">
      <w:pPr>
        <w:rPr>
          <w:b/>
          <w:bCs/>
          <w:sz w:val="28"/>
          <w:szCs w:val="28"/>
        </w:rPr>
      </w:pPr>
    </w:p>
    <w:p w14:paraId="03E87A42" w14:textId="77777777" w:rsidR="005022DB" w:rsidRDefault="005022DB" w:rsidP="005022DB">
      <w:pPr>
        <w:jc w:val="center"/>
        <w:rPr>
          <w:sz w:val="28"/>
          <w:szCs w:val="28"/>
        </w:rPr>
      </w:pPr>
      <w:r>
        <w:rPr>
          <w:b/>
        </w:rPr>
        <w:t>Содержание</w:t>
      </w:r>
    </w:p>
    <w:p w14:paraId="08A6D9DF" w14:textId="77777777" w:rsidR="005022DB" w:rsidRDefault="005022DB" w:rsidP="005022DB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5022DB" w14:paraId="146D40B1" w14:textId="77777777" w:rsidTr="00407659">
        <w:tc>
          <w:tcPr>
            <w:tcW w:w="9180" w:type="dxa"/>
          </w:tcPr>
          <w:p w14:paraId="0400F3B7" w14:textId="77777777" w:rsidR="005022DB" w:rsidRDefault="005022DB" w:rsidP="00407659">
            <w:pPr>
              <w:jc w:val="center"/>
            </w:pPr>
          </w:p>
        </w:tc>
        <w:tc>
          <w:tcPr>
            <w:tcW w:w="673" w:type="dxa"/>
            <w:hideMark/>
          </w:tcPr>
          <w:p w14:paraId="339273B2" w14:textId="77777777" w:rsidR="005022DB" w:rsidRDefault="005022DB" w:rsidP="00407659"/>
        </w:tc>
      </w:tr>
      <w:tr w:rsidR="005022DB" w14:paraId="5A35F472" w14:textId="77777777" w:rsidTr="00407659">
        <w:tc>
          <w:tcPr>
            <w:tcW w:w="9180" w:type="dxa"/>
          </w:tcPr>
          <w:p w14:paraId="3E5795A6" w14:textId="77777777" w:rsidR="005022DB" w:rsidRDefault="005022DB" w:rsidP="00407659">
            <w:pPr>
              <w:jc w:val="center"/>
            </w:pPr>
          </w:p>
        </w:tc>
        <w:tc>
          <w:tcPr>
            <w:tcW w:w="673" w:type="dxa"/>
          </w:tcPr>
          <w:p w14:paraId="4114E8DB" w14:textId="77777777" w:rsidR="005022DB" w:rsidRDefault="005022DB" w:rsidP="00407659"/>
        </w:tc>
      </w:tr>
      <w:tr w:rsidR="005022DB" w14:paraId="52A10F6E" w14:textId="77777777" w:rsidTr="00407659">
        <w:tc>
          <w:tcPr>
            <w:tcW w:w="9180" w:type="dxa"/>
            <w:hideMark/>
          </w:tcPr>
          <w:p w14:paraId="62EF9FEA" w14:textId="77777777" w:rsidR="005022DB" w:rsidRDefault="005022DB" w:rsidP="00407659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1DD6C06E" w14:textId="77777777" w:rsidR="005022DB" w:rsidRDefault="005022DB" w:rsidP="00407659">
            <w:pPr>
              <w:jc w:val="center"/>
            </w:pPr>
          </w:p>
        </w:tc>
      </w:tr>
      <w:tr w:rsidR="005022DB" w14:paraId="47FB2F5E" w14:textId="77777777" w:rsidTr="00407659">
        <w:tc>
          <w:tcPr>
            <w:tcW w:w="9180" w:type="dxa"/>
          </w:tcPr>
          <w:p w14:paraId="07D9D624" w14:textId="77777777" w:rsidR="005022DB" w:rsidRDefault="005022DB" w:rsidP="00407659"/>
        </w:tc>
        <w:tc>
          <w:tcPr>
            <w:tcW w:w="673" w:type="dxa"/>
          </w:tcPr>
          <w:p w14:paraId="4AF8DB20" w14:textId="77777777" w:rsidR="005022DB" w:rsidRDefault="005022DB" w:rsidP="00407659">
            <w:pPr>
              <w:jc w:val="center"/>
            </w:pPr>
          </w:p>
        </w:tc>
      </w:tr>
      <w:tr w:rsidR="005022DB" w14:paraId="70E1EC22" w14:textId="77777777" w:rsidTr="00407659">
        <w:tc>
          <w:tcPr>
            <w:tcW w:w="9180" w:type="dxa"/>
            <w:hideMark/>
          </w:tcPr>
          <w:p w14:paraId="0A5513B3" w14:textId="77777777" w:rsidR="005022DB" w:rsidRDefault="005022DB" w:rsidP="00407659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7CE178BD" w14:textId="77777777" w:rsidR="005022DB" w:rsidRDefault="005022DB" w:rsidP="00407659">
            <w:pPr>
              <w:jc w:val="center"/>
            </w:pPr>
          </w:p>
        </w:tc>
      </w:tr>
      <w:tr w:rsidR="005022DB" w14:paraId="324EAD3C" w14:textId="77777777" w:rsidTr="00407659">
        <w:tc>
          <w:tcPr>
            <w:tcW w:w="9180" w:type="dxa"/>
          </w:tcPr>
          <w:p w14:paraId="262CCFC3" w14:textId="77777777" w:rsidR="005022DB" w:rsidRDefault="005022DB" w:rsidP="00407659"/>
        </w:tc>
        <w:tc>
          <w:tcPr>
            <w:tcW w:w="673" w:type="dxa"/>
          </w:tcPr>
          <w:p w14:paraId="202B259D" w14:textId="77777777" w:rsidR="005022DB" w:rsidRDefault="005022DB" w:rsidP="00407659">
            <w:pPr>
              <w:jc w:val="center"/>
            </w:pPr>
          </w:p>
        </w:tc>
      </w:tr>
      <w:tr w:rsidR="005022DB" w14:paraId="148921D3" w14:textId="77777777" w:rsidTr="00407659">
        <w:tc>
          <w:tcPr>
            <w:tcW w:w="9180" w:type="dxa"/>
            <w:hideMark/>
          </w:tcPr>
          <w:p w14:paraId="0F58AF4A" w14:textId="77777777" w:rsidR="005022DB" w:rsidRDefault="005022DB" w:rsidP="00407659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58497137" w14:textId="77777777" w:rsidR="005022DB" w:rsidRDefault="005022DB" w:rsidP="00407659">
            <w:pPr>
              <w:jc w:val="center"/>
            </w:pPr>
          </w:p>
        </w:tc>
      </w:tr>
      <w:tr w:rsidR="005022DB" w14:paraId="0EC87BAB" w14:textId="77777777" w:rsidTr="00407659">
        <w:tc>
          <w:tcPr>
            <w:tcW w:w="9180" w:type="dxa"/>
          </w:tcPr>
          <w:p w14:paraId="6BE36322" w14:textId="77777777" w:rsidR="005022DB" w:rsidRDefault="005022DB" w:rsidP="00407659"/>
        </w:tc>
        <w:tc>
          <w:tcPr>
            <w:tcW w:w="673" w:type="dxa"/>
          </w:tcPr>
          <w:p w14:paraId="0D5EF422" w14:textId="77777777" w:rsidR="005022DB" w:rsidRDefault="005022DB" w:rsidP="00407659">
            <w:pPr>
              <w:jc w:val="center"/>
            </w:pPr>
          </w:p>
        </w:tc>
      </w:tr>
      <w:tr w:rsidR="005022DB" w14:paraId="5C4A8AC7" w14:textId="77777777" w:rsidTr="00407659">
        <w:tc>
          <w:tcPr>
            <w:tcW w:w="9180" w:type="dxa"/>
            <w:hideMark/>
          </w:tcPr>
          <w:p w14:paraId="3C3D1541" w14:textId="77777777" w:rsidR="005022DB" w:rsidRDefault="005022DB" w:rsidP="00407659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0E65390E" w14:textId="77777777" w:rsidR="005022DB" w:rsidRDefault="005022DB" w:rsidP="00407659">
            <w:pPr>
              <w:jc w:val="center"/>
            </w:pPr>
          </w:p>
        </w:tc>
      </w:tr>
      <w:tr w:rsidR="005022DB" w14:paraId="7834CC5A" w14:textId="77777777" w:rsidTr="00407659">
        <w:tc>
          <w:tcPr>
            <w:tcW w:w="9180" w:type="dxa"/>
          </w:tcPr>
          <w:p w14:paraId="32BAD314" w14:textId="77777777" w:rsidR="005022DB" w:rsidRDefault="005022DB" w:rsidP="00407659"/>
        </w:tc>
        <w:tc>
          <w:tcPr>
            <w:tcW w:w="673" w:type="dxa"/>
          </w:tcPr>
          <w:p w14:paraId="4440777D" w14:textId="77777777" w:rsidR="005022DB" w:rsidRDefault="005022DB" w:rsidP="00407659">
            <w:pPr>
              <w:jc w:val="center"/>
            </w:pPr>
          </w:p>
        </w:tc>
      </w:tr>
      <w:tr w:rsidR="005022DB" w14:paraId="6B2CC20C" w14:textId="77777777" w:rsidTr="00407659">
        <w:tc>
          <w:tcPr>
            <w:tcW w:w="9180" w:type="dxa"/>
            <w:hideMark/>
          </w:tcPr>
          <w:p w14:paraId="1C907FA6" w14:textId="77777777" w:rsidR="005022DB" w:rsidRDefault="005022DB" w:rsidP="00407659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6E7DCCF5" w14:textId="77777777" w:rsidR="005022DB" w:rsidRDefault="005022DB" w:rsidP="00407659">
            <w:pPr>
              <w:jc w:val="center"/>
            </w:pPr>
          </w:p>
        </w:tc>
      </w:tr>
      <w:tr w:rsidR="005022DB" w14:paraId="6D09B8DA" w14:textId="77777777" w:rsidTr="00407659">
        <w:tc>
          <w:tcPr>
            <w:tcW w:w="9180" w:type="dxa"/>
          </w:tcPr>
          <w:p w14:paraId="2F1D27B1" w14:textId="77777777" w:rsidR="005022DB" w:rsidRDefault="005022DB" w:rsidP="00407659"/>
        </w:tc>
        <w:tc>
          <w:tcPr>
            <w:tcW w:w="673" w:type="dxa"/>
            <w:hideMark/>
          </w:tcPr>
          <w:p w14:paraId="0C888958" w14:textId="77777777" w:rsidR="005022DB" w:rsidRDefault="005022DB" w:rsidP="00407659">
            <w:pPr>
              <w:jc w:val="center"/>
            </w:pPr>
          </w:p>
        </w:tc>
      </w:tr>
      <w:tr w:rsidR="005022DB" w14:paraId="0338121B" w14:textId="77777777" w:rsidTr="00407659">
        <w:tc>
          <w:tcPr>
            <w:tcW w:w="9180" w:type="dxa"/>
            <w:hideMark/>
          </w:tcPr>
          <w:p w14:paraId="290572C4" w14:textId="77777777" w:rsidR="005022DB" w:rsidRDefault="005022DB" w:rsidP="00407659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51108E83" w14:textId="77777777" w:rsidR="005022DB" w:rsidRDefault="005022DB" w:rsidP="00407659">
            <w:pPr>
              <w:jc w:val="center"/>
            </w:pPr>
          </w:p>
        </w:tc>
      </w:tr>
      <w:tr w:rsidR="005022DB" w14:paraId="573C6B93" w14:textId="77777777" w:rsidTr="00407659">
        <w:tc>
          <w:tcPr>
            <w:tcW w:w="9180" w:type="dxa"/>
          </w:tcPr>
          <w:p w14:paraId="191B5979" w14:textId="77777777" w:rsidR="005022DB" w:rsidRDefault="005022DB" w:rsidP="00407659"/>
        </w:tc>
        <w:tc>
          <w:tcPr>
            <w:tcW w:w="673" w:type="dxa"/>
          </w:tcPr>
          <w:p w14:paraId="49442B42" w14:textId="77777777" w:rsidR="005022DB" w:rsidRDefault="005022DB" w:rsidP="00407659">
            <w:pPr>
              <w:jc w:val="center"/>
            </w:pPr>
          </w:p>
        </w:tc>
      </w:tr>
      <w:tr w:rsidR="005022DB" w14:paraId="08DB0BA1" w14:textId="77777777" w:rsidTr="00407659">
        <w:tc>
          <w:tcPr>
            <w:tcW w:w="9180" w:type="dxa"/>
            <w:hideMark/>
          </w:tcPr>
          <w:p w14:paraId="43F7D61F" w14:textId="77777777" w:rsidR="005022DB" w:rsidRDefault="005022DB" w:rsidP="00407659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15DE366F" w14:textId="77777777" w:rsidR="005022DB" w:rsidRDefault="005022DB" w:rsidP="00407659">
            <w:pPr>
              <w:jc w:val="center"/>
            </w:pPr>
          </w:p>
        </w:tc>
      </w:tr>
    </w:tbl>
    <w:p w14:paraId="5659E805" w14:textId="77777777" w:rsidR="005022DB" w:rsidRDefault="005022DB" w:rsidP="005022DB">
      <w:pPr>
        <w:jc w:val="center"/>
        <w:rPr>
          <w:b/>
        </w:rPr>
      </w:pPr>
    </w:p>
    <w:p w14:paraId="5226DB10" w14:textId="77777777" w:rsidR="005022DB" w:rsidRDefault="005022DB" w:rsidP="005022DB">
      <w:pPr>
        <w:jc w:val="center"/>
        <w:rPr>
          <w:b/>
        </w:rPr>
      </w:pPr>
    </w:p>
    <w:p w14:paraId="37AEC716" w14:textId="77777777" w:rsidR="005022DB" w:rsidRDefault="005022DB" w:rsidP="005022DB">
      <w:pPr>
        <w:jc w:val="center"/>
        <w:rPr>
          <w:b/>
        </w:rPr>
      </w:pPr>
    </w:p>
    <w:p w14:paraId="47185B67" w14:textId="77777777" w:rsidR="005022DB" w:rsidRDefault="005022DB" w:rsidP="005022DB">
      <w:pPr>
        <w:jc w:val="center"/>
        <w:rPr>
          <w:b/>
        </w:rPr>
      </w:pPr>
    </w:p>
    <w:p w14:paraId="0C77520B" w14:textId="77777777" w:rsidR="005022DB" w:rsidRDefault="005022DB" w:rsidP="005022DB">
      <w:pPr>
        <w:jc w:val="center"/>
        <w:rPr>
          <w:b/>
        </w:rPr>
      </w:pPr>
    </w:p>
    <w:p w14:paraId="58931862" w14:textId="77777777" w:rsidR="005022DB" w:rsidRDefault="005022DB" w:rsidP="005022DB">
      <w:pPr>
        <w:jc w:val="center"/>
        <w:rPr>
          <w:b/>
        </w:rPr>
      </w:pPr>
    </w:p>
    <w:p w14:paraId="1E1B3DC6" w14:textId="77777777" w:rsidR="005022DB" w:rsidRDefault="005022DB" w:rsidP="005022DB">
      <w:pPr>
        <w:jc w:val="center"/>
        <w:rPr>
          <w:b/>
        </w:rPr>
      </w:pPr>
    </w:p>
    <w:p w14:paraId="161D8410" w14:textId="77777777" w:rsidR="005022DB" w:rsidRDefault="005022DB" w:rsidP="005022DB">
      <w:pPr>
        <w:jc w:val="center"/>
        <w:rPr>
          <w:b/>
        </w:rPr>
      </w:pPr>
    </w:p>
    <w:p w14:paraId="056016F5" w14:textId="77777777" w:rsidR="005022DB" w:rsidRDefault="005022DB" w:rsidP="005022DB">
      <w:pPr>
        <w:jc w:val="center"/>
        <w:rPr>
          <w:b/>
        </w:rPr>
      </w:pPr>
    </w:p>
    <w:p w14:paraId="525D70DF" w14:textId="77777777" w:rsidR="005022DB" w:rsidRDefault="005022DB" w:rsidP="005022DB">
      <w:pPr>
        <w:jc w:val="center"/>
        <w:rPr>
          <w:b/>
        </w:rPr>
      </w:pPr>
    </w:p>
    <w:p w14:paraId="65BFF9DE" w14:textId="77777777" w:rsidR="005022DB" w:rsidRDefault="005022DB" w:rsidP="005022DB">
      <w:pPr>
        <w:jc w:val="center"/>
        <w:rPr>
          <w:b/>
        </w:rPr>
      </w:pPr>
    </w:p>
    <w:p w14:paraId="10E1B835" w14:textId="77777777" w:rsidR="005022DB" w:rsidRDefault="005022DB" w:rsidP="005022DB">
      <w:pPr>
        <w:jc w:val="center"/>
        <w:rPr>
          <w:b/>
        </w:rPr>
      </w:pPr>
    </w:p>
    <w:p w14:paraId="3E6474B6" w14:textId="77777777" w:rsidR="005022DB" w:rsidRDefault="005022DB" w:rsidP="005022DB">
      <w:pPr>
        <w:jc w:val="center"/>
        <w:rPr>
          <w:b/>
        </w:rPr>
      </w:pPr>
    </w:p>
    <w:p w14:paraId="2EDE5172" w14:textId="77777777" w:rsidR="005022DB" w:rsidRDefault="005022DB" w:rsidP="005022DB">
      <w:pPr>
        <w:jc w:val="center"/>
        <w:rPr>
          <w:b/>
        </w:rPr>
      </w:pPr>
    </w:p>
    <w:p w14:paraId="21E74866" w14:textId="77777777" w:rsidR="005022DB" w:rsidRDefault="005022DB" w:rsidP="005022DB">
      <w:pPr>
        <w:jc w:val="center"/>
        <w:rPr>
          <w:b/>
        </w:rPr>
      </w:pPr>
    </w:p>
    <w:p w14:paraId="40D13D8F" w14:textId="77777777" w:rsidR="005022DB" w:rsidRDefault="005022DB" w:rsidP="005022DB">
      <w:pPr>
        <w:jc w:val="center"/>
        <w:rPr>
          <w:b/>
        </w:rPr>
      </w:pPr>
    </w:p>
    <w:p w14:paraId="36335BE2" w14:textId="77777777" w:rsidR="005022DB" w:rsidRDefault="005022DB" w:rsidP="005022DB">
      <w:pPr>
        <w:jc w:val="center"/>
        <w:rPr>
          <w:b/>
        </w:rPr>
      </w:pPr>
    </w:p>
    <w:p w14:paraId="6B58CB22" w14:textId="77777777" w:rsidR="005022DB" w:rsidRDefault="005022DB" w:rsidP="005022DB">
      <w:pPr>
        <w:jc w:val="center"/>
        <w:rPr>
          <w:b/>
        </w:rPr>
      </w:pPr>
    </w:p>
    <w:p w14:paraId="4875D5FB" w14:textId="77777777" w:rsidR="005022DB" w:rsidRDefault="005022DB" w:rsidP="005022DB">
      <w:pPr>
        <w:jc w:val="center"/>
        <w:rPr>
          <w:b/>
        </w:rPr>
      </w:pPr>
    </w:p>
    <w:p w14:paraId="6B9ED71F" w14:textId="77777777" w:rsidR="005022DB" w:rsidRDefault="005022DB" w:rsidP="005022DB">
      <w:pPr>
        <w:jc w:val="center"/>
        <w:rPr>
          <w:b/>
        </w:rPr>
      </w:pPr>
    </w:p>
    <w:p w14:paraId="47AFB167" w14:textId="77777777" w:rsidR="005022DB" w:rsidRDefault="005022DB" w:rsidP="005022DB">
      <w:pPr>
        <w:jc w:val="center"/>
        <w:rPr>
          <w:b/>
        </w:rPr>
      </w:pPr>
    </w:p>
    <w:p w14:paraId="3A35A10C" w14:textId="77777777" w:rsidR="005022DB" w:rsidRDefault="005022DB" w:rsidP="005022DB">
      <w:pPr>
        <w:jc w:val="center"/>
        <w:rPr>
          <w:b/>
        </w:rPr>
      </w:pPr>
    </w:p>
    <w:p w14:paraId="36702107" w14:textId="77777777" w:rsidR="005022DB" w:rsidRDefault="005022DB" w:rsidP="005022DB">
      <w:pPr>
        <w:jc w:val="center"/>
        <w:rPr>
          <w:b/>
        </w:rPr>
      </w:pPr>
    </w:p>
    <w:p w14:paraId="06AFD0F4" w14:textId="77777777" w:rsidR="005022DB" w:rsidRDefault="005022DB" w:rsidP="005022DB">
      <w:pPr>
        <w:jc w:val="center"/>
        <w:rPr>
          <w:b/>
        </w:rPr>
      </w:pPr>
    </w:p>
    <w:p w14:paraId="21EFD817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0941ADB8" w14:textId="77777777" w:rsidR="000E740A" w:rsidRDefault="000E740A" w:rsidP="00264C9C">
      <w:pPr>
        <w:jc w:val="center"/>
      </w:pPr>
    </w:p>
    <w:p w14:paraId="37B22AA2" w14:textId="77777777" w:rsidR="00945115" w:rsidRDefault="005022DB" w:rsidP="00264C9C">
      <w:pPr>
        <w:jc w:val="center"/>
      </w:pPr>
      <w:r>
        <w:t>(</w:t>
      </w:r>
      <w:r w:rsidR="001E340C">
        <w:t>4</w:t>
      </w:r>
      <w:r w:rsidR="00264C9C" w:rsidRPr="00264C9C">
        <w:t xml:space="preserve"> курс </w:t>
      </w:r>
      <w:r w:rsidR="000E740A">
        <w:t>7</w:t>
      </w:r>
      <w:r w:rsidR="00264C9C" w:rsidRPr="00264C9C">
        <w:t xml:space="preserve"> семестр</w:t>
      </w:r>
      <w:r>
        <w:t>)</w:t>
      </w:r>
    </w:p>
    <w:p w14:paraId="491A6AEF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0C820EA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23C0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36D2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E75C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0C50A2CB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250A30A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EC64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9C5B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3BC7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0210965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B3E9" w14:textId="77777777" w:rsidR="000E740A" w:rsidRPr="001534D8" w:rsidRDefault="000E740A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AB30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Установка и монтаж телекоммуникационных систем.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3D76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20B49D1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0DA1" w14:textId="77777777" w:rsidR="000E740A" w:rsidRPr="001534D8" w:rsidRDefault="000E740A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BAE6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D921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1996D77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FD27" w14:textId="77777777" w:rsidR="000E740A" w:rsidRPr="001534D8" w:rsidRDefault="000E740A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A8CA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Мониторинг работоспособности оборудования телекоммуникационных систем,  линий абонентского доступа.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559A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:rsidRPr="00E97704" w14:paraId="4B73E6E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37C4" w14:textId="77777777" w:rsidR="000E740A" w:rsidRPr="001534D8" w:rsidRDefault="000E740A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8E0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Анализ его результатов,  определение  вида и места повреждения.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0EEF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5E525DE0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098D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2875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Формирование команд и анализа распечаток в различных системах.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003A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3012D59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4C0C" w14:textId="77777777" w:rsidR="000E740A" w:rsidRPr="001534D8" w:rsidRDefault="000E740A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2188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Управление станционными и абонентскими данными.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2896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4EF4ABE2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C630" w14:textId="77777777" w:rsidR="000E740A" w:rsidRPr="001534D8" w:rsidRDefault="000E740A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1274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Тестирование и мониторинг линий и каналов.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8BF02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6AFF944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D632" w14:textId="77777777" w:rsidR="000E740A" w:rsidRPr="001534D8" w:rsidRDefault="000E740A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EE85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Анализ обмена сигнальными сообщениями.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1A30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0FC5A0A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56E9" w14:textId="77777777" w:rsidR="000E740A" w:rsidRPr="001534D8" w:rsidRDefault="000E740A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10DF" w14:textId="77777777" w:rsidR="000E740A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Техническое обслуживание интегрированных программных коммутаторов. </w:t>
            </w:r>
          </w:p>
          <w:p w14:paraId="6DA307E3" w14:textId="77777777" w:rsidR="000E740A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 xml:space="preserve">Подключение абонентского оборудования. </w:t>
            </w:r>
          </w:p>
          <w:p w14:paraId="2272773E" w14:textId="77777777" w:rsidR="000E740A" w:rsidRPr="00562C72" w:rsidRDefault="000E740A" w:rsidP="00F9380E">
            <w:pPr>
              <w:rPr>
                <w:rFonts w:eastAsia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4F08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0E740A" w14:paraId="2D8571CD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E9BB" w14:textId="77777777" w:rsidR="000E740A" w:rsidRPr="001534D8" w:rsidRDefault="000E740A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7437" w14:textId="77777777" w:rsidR="000E740A" w:rsidRDefault="000E740A" w:rsidP="00F9380E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Устранение повреждений на оборудовании</w:t>
            </w:r>
            <w:r>
              <w:rPr>
                <w:rFonts w:eastAsia="Times New Roman"/>
              </w:rPr>
              <w:t>.</w:t>
            </w:r>
          </w:p>
          <w:p w14:paraId="488E2E2F" w14:textId="77777777" w:rsidR="000E740A" w:rsidRPr="00562C72" w:rsidRDefault="000E740A" w:rsidP="000E740A">
            <w:pPr>
              <w:rPr>
                <w:rFonts w:eastAsia="Times New Roman"/>
              </w:rPr>
            </w:pPr>
            <w:r w:rsidRPr="00562C72">
              <w:rPr>
                <w:rFonts w:eastAsia="Times New Roman"/>
              </w:rPr>
              <w:t>Монтаж и испытание  оптических кабелей и  оконечных кабельных устройств связи.</w:t>
            </w:r>
          </w:p>
          <w:p w14:paraId="118E9080" w14:textId="77777777" w:rsidR="000E740A" w:rsidRPr="00562C72" w:rsidRDefault="000E740A" w:rsidP="000E740A">
            <w:pPr>
              <w:rPr>
                <w:rFonts w:eastAsia="Times New Roman"/>
                <w:bCs/>
              </w:rPr>
            </w:pPr>
            <w:r w:rsidRPr="00562C72">
              <w:rPr>
                <w:rFonts w:eastAsia="Times New Roman"/>
              </w:rPr>
              <w:t>Техническое обслуживание линейных сооружений связи.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46A8" w14:textId="77777777" w:rsidR="000E740A" w:rsidRPr="001534D8" w:rsidRDefault="000E740A" w:rsidP="001534D8">
            <w:pPr>
              <w:jc w:val="center"/>
            </w:pPr>
            <w:r w:rsidRPr="001534D8">
              <w:t>6</w:t>
            </w:r>
          </w:p>
        </w:tc>
      </w:tr>
      <w:tr w:rsidR="007E2FF4" w14:paraId="5FEBF3B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85FC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FD71" w14:textId="77777777" w:rsidR="007E2FF4" w:rsidRDefault="007E2FF4" w:rsidP="007E2FF4">
            <w:r w:rsidRPr="00A673E6">
              <w:t>Оформление отчета. Участие в зачет-</w:t>
            </w:r>
            <w:proofErr w:type="spellStart"/>
            <w:r w:rsidRPr="00A673E6">
              <w:t>конферении</w:t>
            </w:r>
            <w:proofErr w:type="spellEnd"/>
            <w:r w:rsidRPr="00A673E6">
              <w:t xml:space="preserve">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E3A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1534D8" w:rsidRPr="00264C9C" w14:paraId="693D3321" w14:textId="77777777">
        <w:trPr>
          <w:trHeight w:val="325"/>
        </w:trPr>
        <w:tc>
          <w:tcPr>
            <w:tcW w:w="7995" w:type="dxa"/>
            <w:gridSpan w:val="2"/>
          </w:tcPr>
          <w:p w14:paraId="79F11428" w14:textId="77777777" w:rsidR="001534D8" w:rsidRPr="005022DB" w:rsidRDefault="001534D8" w:rsidP="00A05F15">
            <w:pPr>
              <w:pStyle w:val="4"/>
              <w:rPr>
                <w:b/>
                <w:szCs w:val="24"/>
              </w:rPr>
            </w:pPr>
            <w:r w:rsidRPr="005022DB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309F4595" w14:textId="77777777" w:rsidR="001534D8" w:rsidRPr="005022DB" w:rsidRDefault="007E2FF4" w:rsidP="00A05F15">
            <w:pPr>
              <w:jc w:val="center"/>
              <w:rPr>
                <w:b/>
                <w:bCs/>
              </w:rPr>
            </w:pPr>
            <w:r w:rsidRPr="005022DB">
              <w:rPr>
                <w:b/>
                <w:bCs/>
              </w:rPr>
              <w:t>72</w:t>
            </w:r>
          </w:p>
        </w:tc>
      </w:tr>
    </w:tbl>
    <w:p w14:paraId="6BDF5632" w14:textId="77777777" w:rsidR="00945115" w:rsidRPr="00264C9C" w:rsidRDefault="00945115" w:rsidP="00A05F15"/>
    <w:p w14:paraId="71FABADD" w14:textId="77777777" w:rsidR="00212B85" w:rsidRDefault="00F86387" w:rsidP="005E0C27">
      <w:pPr>
        <w:tabs>
          <w:tab w:val="num" w:pos="0"/>
        </w:tabs>
        <w:jc w:val="center"/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3ADFB67B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336872D0" w14:textId="77777777" w:rsidR="000E740A" w:rsidRDefault="000E740A" w:rsidP="005E0C27"/>
    <w:p w14:paraId="49095F24" w14:textId="77777777" w:rsidR="00212B85" w:rsidRPr="00AF4B48" w:rsidRDefault="00212B85" w:rsidP="000E7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A29A1">
        <w:rPr>
          <w:sz w:val="28"/>
          <w:szCs w:val="28"/>
        </w:rPr>
        <w:t xml:space="preserve">- </w:t>
      </w:r>
      <w:r w:rsidR="000E740A" w:rsidRPr="000E740A">
        <w:rPr>
          <w:szCs w:val="28"/>
        </w:rPr>
        <w:t>техническ</w:t>
      </w:r>
      <w:r w:rsidR="005022DB">
        <w:rPr>
          <w:szCs w:val="28"/>
        </w:rPr>
        <w:t>ой</w:t>
      </w:r>
      <w:r w:rsidR="000E740A" w:rsidRPr="000E740A">
        <w:rPr>
          <w:szCs w:val="28"/>
        </w:rPr>
        <w:t xml:space="preserve"> эксплуатаци</w:t>
      </w:r>
      <w:r w:rsidR="005022DB">
        <w:rPr>
          <w:szCs w:val="28"/>
        </w:rPr>
        <w:t>и</w:t>
      </w:r>
      <w:r w:rsidR="000E740A" w:rsidRPr="000E740A">
        <w:rPr>
          <w:szCs w:val="28"/>
        </w:rPr>
        <w:t xml:space="preserve"> инфокоммуникационных систем связи</w:t>
      </w:r>
    </w:p>
    <w:p w14:paraId="0793D028" w14:textId="77777777" w:rsidR="00212B85" w:rsidRPr="00AF4B48" w:rsidRDefault="00212B85" w:rsidP="00A77B5D">
      <w:pPr>
        <w:jc w:val="center"/>
      </w:pPr>
    </w:p>
    <w:p w14:paraId="4CA54D78" w14:textId="77777777" w:rsidR="00393117" w:rsidRPr="00264C9C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7C99E49C" w14:textId="77777777" w:rsidR="00A4421F" w:rsidRPr="00264C9C" w:rsidRDefault="00A4421F" w:rsidP="00A05F15">
      <w:pPr>
        <w:jc w:val="center"/>
        <w:rPr>
          <w:b/>
        </w:rPr>
      </w:pPr>
    </w:p>
    <w:p w14:paraId="36E423B7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693B04CF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  <w:r w:rsidRPr="00264C9C">
        <w:rPr>
          <w:rStyle w:val="FontStyle35"/>
          <w:rFonts w:eastAsia="Calibri"/>
          <w:sz w:val="24"/>
          <w:szCs w:val="24"/>
        </w:rPr>
        <w:t xml:space="preserve"> </w:t>
      </w:r>
    </w:p>
    <w:p w14:paraId="18347788" w14:textId="77777777" w:rsidR="001A5B06" w:rsidRPr="00264C9C" w:rsidRDefault="001A5B06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12"/>
        <w:gridCol w:w="8651"/>
      </w:tblGrid>
      <w:tr w:rsidR="000E740A" w:rsidRPr="001E3B37" w14:paraId="5F7D3D8B" w14:textId="77777777" w:rsidTr="000E740A">
        <w:tc>
          <w:tcPr>
            <w:tcW w:w="1192" w:type="dxa"/>
          </w:tcPr>
          <w:p w14:paraId="2FDA5953" w14:textId="77777777" w:rsidR="000E740A" w:rsidRPr="0088718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3" w:type="dxa"/>
            <w:gridSpan w:val="2"/>
          </w:tcPr>
          <w:p w14:paraId="66A1927A" w14:textId="77777777" w:rsidR="000E740A" w:rsidRPr="0088718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887187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E740A" w:rsidRPr="001E3B37" w14:paraId="4D12CF71" w14:textId="77777777" w:rsidTr="000E740A">
        <w:trPr>
          <w:trHeight w:val="327"/>
        </w:trPr>
        <w:tc>
          <w:tcPr>
            <w:tcW w:w="1192" w:type="dxa"/>
          </w:tcPr>
          <w:p w14:paraId="62AED49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63" w:type="dxa"/>
            <w:gridSpan w:val="2"/>
          </w:tcPr>
          <w:p w14:paraId="681D74B2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E740A" w:rsidRPr="001E3B37" w14:paraId="5B08CC15" w14:textId="77777777" w:rsidTr="000E740A">
        <w:tc>
          <w:tcPr>
            <w:tcW w:w="1192" w:type="dxa"/>
          </w:tcPr>
          <w:p w14:paraId="65AD08C7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63" w:type="dxa"/>
            <w:gridSpan w:val="2"/>
          </w:tcPr>
          <w:p w14:paraId="3A369542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E740A" w:rsidRPr="001E3B37" w14:paraId="45298B11" w14:textId="77777777" w:rsidTr="000E740A">
        <w:tc>
          <w:tcPr>
            <w:tcW w:w="1192" w:type="dxa"/>
          </w:tcPr>
          <w:p w14:paraId="7B8A29ED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63" w:type="dxa"/>
            <w:gridSpan w:val="2"/>
          </w:tcPr>
          <w:p w14:paraId="7E77634D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1E3B37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E740A" w:rsidRPr="001E3B37" w14:paraId="529EAE22" w14:textId="77777777" w:rsidTr="000E740A">
        <w:tc>
          <w:tcPr>
            <w:tcW w:w="1192" w:type="dxa"/>
          </w:tcPr>
          <w:p w14:paraId="65C8DC05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63" w:type="dxa"/>
            <w:gridSpan w:val="2"/>
          </w:tcPr>
          <w:p w14:paraId="65ADABA4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E740A" w:rsidRPr="001E3B37" w14:paraId="5D4F8CEF" w14:textId="77777777" w:rsidTr="000E740A">
        <w:tc>
          <w:tcPr>
            <w:tcW w:w="1192" w:type="dxa"/>
          </w:tcPr>
          <w:p w14:paraId="2C8B3C59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63" w:type="dxa"/>
            <w:gridSpan w:val="2"/>
          </w:tcPr>
          <w:p w14:paraId="7496EEAE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E740A" w:rsidRPr="001E3B37" w14:paraId="7E0347FA" w14:textId="77777777" w:rsidTr="000E740A">
        <w:tc>
          <w:tcPr>
            <w:tcW w:w="1192" w:type="dxa"/>
          </w:tcPr>
          <w:p w14:paraId="4FDE934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63" w:type="dxa"/>
            <w:gridSpan w:val="2"/>
          </w:tcPr>
          <w:p w14:paraId="28C3E3B4" w14:textId="77777777" w:rsidR="000E740A" w:rsidRPr="001E3B37" w:rsidRDefault="00E31FB0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0543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0E740A" w:rsidRPr="001E3B37" w14:paraId="6DEB60AB" w14:textId="77777777" w:rsidTr="000E740A">
        <w:tc>
          <w:tcPr>
            <w:tcW w:w="1192" w:type="dxa"/>
          </w:tcPr>
          <w:p w14:paraId="5EED4EFC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63" w:type="dxa"/>
            <w:gridSpan w:val="2"/>
          </w:tcPr>
          <w:p w14:paraId="50FBFB7A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E740A" w:rsidRPr="001E3B37" w14:paraId="4EB09352" w14:textId="77777777" w:rsidTr="000E740A">
        <w:tc>
          <w:tcPr>
            <w:tcW w:w="1192" w:type="dxa"/>
          </w:tcPr>
          <w:p w14:paraId="79E868CB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63" w:type="dxa"/>
            <w:gridSpan w:val="2"/>
          </w:tcPr>
          <w:p w14:paraId="64092A81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E740A" w:rsidRPr="001E3B37" w14:paraId="7FC0CCCA" w14:textId="77777777" w:rsidTr="000E740A">
        <w:tc>
          <w:tcPr>
            <w:tcW w:w="1192" w:type="dxa"/>
          </w:tcPr>
          <w:p w14:paraId="67107F50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63" w:type="dxa"/>
            <w:gridSpan w:val="2"/>
          </w:tcPr>
          <w:p w14:paraId="7EF107AF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E740A" w:rsidRPr="001E3B37" w14:paraId="3026C4D6" w14:textId="77777777" w:rsidTr="000E740A">
        <w:trPr>
          <w:trHeight w:val="562"/>
        </w:trPr>
        <w:tc>
          <w:tcPr>
            <w:tcW w:w="1192" w:type="dxa"/>
          </w:tcPr>
          <w:p w14:paraId="227D6A47" w14:textId="77777777" w:rsidR="000E740A" w:rsidRPr="001E3B37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63" w:type="dxa"/>
            <w:gridSpan w:val="2"/>
          </w:tcPr>
          <w:p w14:paraId="4062FA3D" w14:textId="77777777" w:rsidR="000E740A" w:rsidRPr="002E7CE5" w:rsidRDefault="000E740A" w:rsidP="00F9380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3A33CE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2E7CE5">
              <w:rPr>
                <w:rFonts w:ascii="Times New Roman" w:eastAsiaTheme="majorEastAsia" w:hAnsi="Times New Roman" w:cstheme="majorBidi"/>
                <w:b w:val="0"/>
                <w:i w:val="0"/>
                <w:sz w:val="24"/>
                <w:szCs w:val="24"/>
              </w:rPr>
              <w:t>ах</w:t>
            </w:r>
          </w:p>
        </w:tc>
      </w:tr>
      <w:tr w:rsidR="000E740A" w:rsidRPr="00621EEF" w14:paraId="1E049D64" w14:textId="77777777" w:rsidTr="000E740A">
        <w:tc>
          <w:tcPr>
            <w:tcW w:w="1204" w:type="dxa"/>
            <w:gridSpan w:val="2"/>
          </w:tcPr>
          <w:p w14:paraId="5A5A14F1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.1</w:t>
            </w:r>
          </w:p>
        </w:tc>
        <w:tc>
          <w:tcPr>
            <w:tcW w:w="8651" w:type="dxa"/>
          </w:tcPr>
          <w:p w14:paraId="4CE23B2A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0E740A" w:rsidRPr="00621EEF" w14:paraId="5589813B" w14:textId="77777777" w:rsidTr="000E740A">
        <w:tc>
          <w:tcPr>
            <w:tcW w:w="1204" w:type="dxa"/>
            <w:gridSpan w:val="2"/>
          </w:tcPr>
          <w:p w14:paraId="3216C4B8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.2</w:t>
            </w:r>
          </w:p>
        </w:tc>
        <w:tc>
          <w:tcPr>
            <w:tcW w:w="8651" w:type="dxa"/>
          </w:tcPr>
          <w:p w14:paraId="2E8593F2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Устранять аварии и повреждения оборудования инфокоммуникационных систем</w:t>
            </w:r>
          </w:p>
        </w:tc>
      </w:tr>
      <w:tr w:rsidR="000E740A" w:rsidRPr="00621EEF" w14:paraId="4DA3E1D7" w14:textId="77777777" w:rsidTr="000E740A">
        <w:tc>
          <w:tcPr>
            <w:tcW w:w="1204" w:type="dxa"/>
            <w:gridSpan w:val="2"/>
          </w:tcPr>
          <w:p w14:paraId="172F97DE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Cs/>
              </w:rPr>
            </w:pPr>
            <w:r w:rsidRPr="00621EEF">
              <w:t xml:space="preserve">ПК </w:t>
            </w:r>
            <w:r w:rsidRPr="00621EEF">
              <w:rPr>
                <w:lang w:val="en-US"/>
              </w:rPr>
              <w:t>2</w:t>
            </w:r>
            <w:r w:rsidRPr="00621EEF">
              <w:t>.3</w:t>
            </w:r>
          </w:p>
        </w:tc>
        <w:tc>
          <w:tcPr>
            <w:tcW w:w="8651" w:type="dxa"/>
          </w:tcPr>
          <w:p w14:paraId="17E1D48D" w14:textId="77777777" w:rsidR="000E740A" w:rsidRPr="00621EEF" w:rsidRDefault="000E740A" w:rsidP="00F9380E">
            <w:pPr>
              <w:keepNext/>
              <w:jc w:val="both"/>
              <w:outlineLvl w:val="1"/>
              <w:rPr>
                <w:rFonts w:eastAsia="Times New Roman"/>
                <w:bCs/>
                <w:i/>
                <w:iCs/>
              </w:rPr>
            </w:pPr>
            <w:r w:rsidRPr="00621EEF"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231BCCEC" w14:textId="77777777" w:rsidR="00EF35FC" w:rsidRPr="00264C9C" w:rsidRDefault="00EF35FC" w:rsidP="00A05F15">
      <w:pPr>
        <w:jc w:val="center"/>
        <w:rPr>
          <w:b/>
        </w:rPr>
      </w:pPr>
    </w:p>
    <w:p w14:paraId="7C914F13" w14:textId="77777777" w:rsidR="00EF35FC" w:rsidRPr="00264C9C" w:rsidRDefault="00EF35FC" w:rsidP="00A05F15">
      <w:pPr>
        <w:jc w:val="center"/>
        <w:rPr>
          <w:b/>
        </w:rPr>
      </w:pPr>
    </w:p>
    <w:p w14:paraId="6D9387D5" w14:textId="77777777" w:rsidR="00264C9C" w:rsidRPr="00264C9C" w:rsidRDefault="00264C9C" w:rsidP="00A05F15"/>
    <w:p w14:paraId="4FCEE100" w14:textId="77777777" w:rsidR="00221D97" w:rsidRPr="00264C9C" w:rsidRDefault="008E03DA" w:rsidP="00A05F15">
      <w:pPr>
        <w:tabs>
          <w:tab w:val="center" w:pos="4857"/>
          <w:tab w:val="left" w:pos="8620"/>
        </w:tabs>
        <w:jc w:val="center"/>
        <w:rPr>
          <w:b/>
        </w:rPr>
      </w:pPr>
      <w:r>
        <w:rPr>
          <w:b/>
        </w:rPr>
        <w:br w:type="page"/>
      </w:r>
      <w:r w:rsidR="00221D97" w:rsidRPr="00264C9C">
        <w:rPr>
          <w:b/>
        </w:rPr>
        <w:lastRenderedPageBreak/>
        <w:t>Требования к оформлению отчета</w:t>
      </w:r>
    </w:p>
    <w:p w14:paraId="4E9AA91F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1E56E839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0717A402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30FB9747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3EE73B43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47D94338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74F498E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669BB747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581B43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7ED3104E" w14:textId="77777777" w:rsidR="00017B71" w:rsidRPr="00017B71" w:rsidRDefault="00017B71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  <w:r w:rsidRPr="00017B71">
        <w:rPr>
          <w:rStyle w:val="FontStyle35"/>
          <w:bCs w:val="0"/>
          <w:kern w:val="0"/>
          <w:sz w:val="24"/>
          <w:szCs w:val="24"/>
        </w:rPr>
        <w:t>Требования к шрифту:</w:t>
      </w:r>
    </w:p>
    <w:p w14:paraId="022587A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4D213AA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3A496695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2CF13C6B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3DA7A9FD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643135EF" w14:textId="77777777" w:rsidR="00BC1731" w:rsidRPr="00264C9C" w:rsidRDefault="00BC1731" w:rsidP="00A05F15">
      <w:pPr>
        <w:jc w:val="center"/>
        <w:rPr>
          <w:b/>
        </w:rPr>
      </w:pPr>
    </w:p>
    <w:p w14:paraId="4EEF08A9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432C1861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0DB02B0A" w14:textId="77777777" w:rsidR="00BC1731" w:rsidRPr="00264C9C" w:rsidRDefault="00BC1731" w:rsidP="00A05F15">
      <w:pPr>
        <w:ind w:firstLine="709"/>
        <w:jc w:val="both"/>
      </w:pPr>
    </w:p>
    <w:p w14:paraId="3A6FE464" w14:textId="77777777" w:rsidR="00BC1731" w:rsidRPr="00264C9C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199AE49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2FC01E2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7852A7B2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15F8417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6FF437F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9405E0" w:rsidRPr="00264C9C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0714C2E0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4284B675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3D3B2C" w:rsidRPr="00264C9C">
        <w:t>( 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78589159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8CD0448" w14:textId="77777777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3D3B2C" w:rsidRPr="00264C9C">
        <w:t xml:space="preserve"> ( 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6C2A2F38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29627B4B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Pr="00264C9C">
        <w:t>заниженность</w:t>
      </w:r>
      <w:proofErr w:type="spellEnd"/>
      <w:r w:rsidRPr="00264C9C">
        <w:t xml:space="preserve"> освещенности, несоответствие пускорегулирующей аппаратуры люминесцентных ламп, </w:t>
      </w:r>
      <w:proofErr w:type="spellStart"/>
      <w:r w:rsidRPr="00264C9C">
        <w:t>травмоопасность</w:t>
      </w:r>
      <w:proofErr w:type="spellEnd"/>
      <w:r w:rsidRPr="00264C9C">
        <w:t xml:space="preserve"> и др.)</w:t>
      </w:r>
    </w:p>
    <w:p w14:paraId="4220C124" w14:textId="77777777" w:rsidR="00BC1731" w:rsidRPr="00264C9C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lastRenderedPageBreak/>
        <w:t xml:space="preserve">Основные требования пожарной безопасности </w:t>
      </w:r>
    </w:p>
    <w:p w14:paraId="7D9E5432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3E11055D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2E079CB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75143A2C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2408A970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7B590679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215A598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22295667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26E47666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259EFDC0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5F79684B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FA2F244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</w:p>
    <w:p w14:paraId="3934FF8F" w14:textId="77777777" w:rsidR="00A11E83" w:rsidRDefault="0011734C" w:rsidP="00A11E83">
      <w:pPr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13CD728" w14:textId="77777777" w:rsidR="000E740A" w:rsidRPr="00A11E83" w:rsidRDefault="000E740A" w:rsidP="00A11E83">
      <w:pPr>
        <w:jc w:val="both"/>
        <w:rPr>
          <w:rFonts w:eastAsia="Times New Roman"/>
          <w:b/>
          <w:bCs/>
        </w:rPr>
      </w:pPr>
    </w:p>
    <w:p w14:paraId="5616FAF0" w14:textId="77777777" w:rsidR="005022DB" w:rsidRPr="0055004F" w:rsidRDefault="005022DB" w:rsidP="005022DB">
      <w:pPr>
        <w:spacing w:after="160" w:line="259" w:lineRule="auto"/>
        <w:ind w:left="360"/>
        <w:contextualSpacing/>
        <w:jc w:val="both"/>
        <w:rPr>
          <w:rFonts w:eastAsia="Times New Roman"/>
          <w:b/>
          <w:szCs w:val="20"/>
          <w:shd w:val="clear" w:color="auto" w:fill="FFFFFF"/>
          <w:lang w:eastAsia="en-US"/>
        </w:rPr>
      </w:pPr>
      <w:r w:rsidRPr="0055004F">
        <w:rPr>
          <w:rFonts w:eastAsia="Times New Roman"/>
          <w:b/>
          <w:szCs w:val="20"/>
          <w:shd w:val="clear" w:color="auto" w:fill="FFFFFF"/>
          <w:lang w:eastAsia="en-US"/>
        </w:rPr>
        <w:t>Основные источники:</w:t>
      </w:r>
    </w:p>
    <w:p w14:paraId="4AA5A81F" w14:textId="77777777" w:rsidR="005022DB" w:rsidRPr="0055004F" w:rsidRDefault="005022DB" w:rsidP="005022DB">
      <w:pPr>
        <w:spacing w:after="160" w:line="259" w:lineRule="auto"/>
        <w:ind w:left="360"/>
        <w:contextualSpacing/>
        <w:jc w:val="both"/>
        <w:rPr>
          <w:rFonts w:ascii="Helvetica" w:eastAsia="Times New Roman" w:hAnsi="Helvetica" w:cs="Helvetica"/>
          <w:sz w:val="20"/>
          <w:szCs w:val="20"/>
          <w:shd w:val="clear" w:color="auto" w:fill="FFFFFF"/>
          <w:lang w:eastAsia="en-US"/>
        </w:rPr>
      </w:pPr>
    </w:p>
    <w:p w14:paraId="502F8C6C" w14:textId="77777777" w:rsidR="005022DB" w:rsidRPr="00271F4D" w:rsidRDefault="005022DB" w:rsidP="005022DB">
      <w:pPr>
        <w:pStyle w:val="ad"/>
        <w:numPr>
          <w:ilvl w:val="0"/>
          <w:numId w:val="17"/>
        </w:numPr>
        <w:spacing w:after="160" w:line="259" w:lineRule="auto"/>
        <w:ind w:left="0" w:firstLine="360"/>
        <w:contextualSpacing/>
        <w:jc w:val="both"/>
        <w:rPr>
          <w:lang w:eastAsia="en-US"/>
        </w:rPr>
      </w:pPr>
      <w:r w:rsidRPr="00271F4D">
        <w:rPr>
          <w:color w:val="000000" w:themeColor="text1"/>
        </w:rPr>
        <w:t xml:space="preserve">Многоканальные телекоммуникационные системы. Ч.1.Принципы построения телеком. систем с </w:t>
      </w:r>
      <w:proofErr w:type="spellStart"/>
      <w:r w:rsidRPr="00271F4D">
        <w:rPr>
          <w:color w:val="000000" w:themeColor="text1"/>
        </w:rPr>
        <w:t>времен.раздел</w:t>
      </w:r>
      <w:proofErr w:type="spellEnd"/>
      <w:r w:rsidRPr="00271F4D">
        <w:rPr>
          <w:color w:val="000000" w:themeColor="text1"/>
        </w:rPr>
        <w:t xml:space="preserve">. каналов: </w:t>
      </w:r>
      <w:proofErr w:type="spellStart"/>
      <w:r w:rsidRPr="00271F4D">
        <w:rPr>
          <w:color w:val="000000" w:themeColor="text1"/>
        </w:rPr>
        <w:t>Уч.пос</w:t>
      </w:r>
      <w:proofErr w:type="spellEnd"/>
      <w:r w:rsidRPr="00271F4D">
        <w:rPr>
          <w:color w:val="000000" w:themeColor="text1"/>
        </w:rPr>
        <w:t xml:space="preserve">./ </w:t>
      </w:r>
      <w:proofErr w:type="spellStart"/>
      <w:r w:rsidRPr="00271F4D">
        <w:rPr>
          <w:color w:val="000000" w:themeColor="text1"/>
        </w:rPr>
        <w:t>А.Б.Тищенко</w:t>
      </w:r>
      <w:proofErr w:type="spellEnd"/>
      <w:r w:rsidRPr="00271F4D">
        <w:rPr>
          <w:color w:val="000000" w:themeColor="text1"/>
        </w:rPr>
        <w:t>. - М.:ИЦ РИОР:НИЦ ИНФРА-М,2018 - 104 с (</w:t>
      </w:r>
      <w:proofErr w:type="spellStart"/>
      <w:r w:rsidRPr="00271F4D">
        <w:rPr>
          <w:color w:val="000000" w:themeColor="text1"/>
        </w:rPr>
        <w:t>ВО:Бакалавр</w:t>
      </w:r>
      <w:proofErr w:type="spellEnd"/>
      <w:r w:rsidRPr="00271F4D">
        <w:rPr>
          <w:color w:val="000000" w:themeColor="text1"/>
        </w:rPr>
        <w:t>.;Магистр.)</w:t>
      </w:r>
    </w:p>
    <w:p w14:paraId="4B2AD8EF" w14:textId="77777777" w:rsidR="005022DB" w:rsidRPr="00271F4D" w:rsidRDefault="005022DB" w:rsidP="005022DB">
      <w:pPr>
        <w:pStyle w:val="ad"/>
        <w:numPr>
          <w:ilvl w:val="0"/>
          <w:numId w:val="17"/>
        </w:numPr>
        <w:shd w:val="clear" w:color="auto" w:fill="FFFFFF"/>
        <w:spacing w:after="0"/>
        <w:ind w:left="0" w:firstLine="360"/>
      </w:pPr>
      <w:r w:rsidRPr="00271F4D">
        <w:t xml:space="preserve">Гвоздева В.А.,, Лаврентьева И. Ю. </w:t>
      </w:r>
      <w:r w:rsidRPr="00271F4D">
        <w:rPr>
          <w:bCs/>
        </w:rPr>
        <w:t>Основы построения автоматизированных информационных систем</w:t>
      </w:r>
      <w:r w:rsidRPr="00271F4D">
        <w:t> : учебник / В.А. Гвоздева, И.Ю. Лаврентьева. — М. : ИД «ФОРУМ» : ИНФРА-М, 2018. — 318 с.(СПО).</w:t>
      </w:r>
    </w:p>
    <w:p w14:paraId="45D13086" w14:textId="77777777" w:rsidR="005022DB" w:rsidRPr="00271F4D" w:rsidRDefault="005022DB" w:rsidP="005022DB">
      <w:pPr>
        <w:pStyle w:val="ad"/>
        <w:numPr>
          <w:ilvl w:val="0"/>
          <w:numId w:val="17"/>
        </w:numPr>
        <w:shd w:val="clear" w:color="auto" w:fill="FFFFFF"/>
        <w:spacing w:after="0"/>
        <w:ind w:left="0" w:firstLine="360"/>
        <w:rPr>
          <w:b/>
          <w:bCs/>
        </w:rPr>
      </w:pPr>
      <w:r w:rsidRPr="00271F4D">
        <w:t xml:space="preserve">Гвоздева В. А. </w:t>
      </w:r>
      <w:r w:rsidRPr="00271F4D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271F4D">
        <w:rPr>
          <w:shd w:val="clear" w:color="auto" w:fill="FFFFFF"/>
        </w:rPr>
        <w:t>: Учебник / В.А. Гвоздева. - М.: ИД ФОРУМ: НИЦ ИНФРА-М, 201</w:t>
      </w:r>
      <w:r w:rsidR="00D43984">
        <w:rPr>
          <w:shd w:val="clear" w:color="auto" w:fill="FFFFFF"/>
        </w:rPr>
        <w:t>7</w:t>
      </w:r>
      <w:r w:rsidRPr="00271F4D">
        <w:rPr>
          <w:shd w:val="clear" w:color="auto" w:fill="FFFFFF"/>
        </w:rPr>
        <w:t>. - 544 с.: ил.; (Профессиональное образование)</w:t>
      </w:r>
    </w:p>
    <w:p w14:paraId="053F6D82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>Печатные издания</w:t>
      </w:r>
    </w:p>
    <w:p w14:paraId="6D58CC1F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 xml:space="preserve">1. </w:t>
      </w:r>
      <w:r w:rsidRPr="004E7400">
        <w:rPr>
          <w:bCs/>
        </w:rPr>
        <w:t xml:space="preserve">Правила технической эксплуатации первичных сетей взаимоувязанной сети связи Российской Федерации. Книги 1.2. Введены в действие приказом Госкомсвязи РФ от  19.10.2009 №197. </w:t>
      </w:r>
    </w:p>
    <w:p w14:paraId="029BAE70" w14:textId="77777777" w:rsidR="005022DB" w:rsidRPr="004E7400" w:rsidRDefault="005022DB" w:rsidP="005022DB">
      <w:pPr>
        <w:ind w:left="360"/>
        <w:contextualSpacing/>
        <w:jc w:val="both"/>
        <w:rPr>
          <w:bCs/>
        </w:rPr>
      </w:pPr>
      <w:r w:rsidRPr="004E7400">
        <w:rPr>
          <w:b/>
        </w:rPr>
        <w:t xml:space="preserve">3. </w:t>
      </w:r>
      <w:r w:rsidRPr="004E7400">
        <w:rPr>
          <w:bCs/>
        </w:rPr>
        <w:t>Нормы на электрические параметры цифровых каналов и трактов магистральной и внутризоновой первичных сетей. Введены в действие приказом Минсвязи РФ от 10.08.2003 г. № 92.</w:t>
      </w:r>
    </w:p>
    <w:p w14:paraId="297FA4D4" w14:textId="77777777" w:rsidR="005022DB" w:rsidRPr="004E7400" w:rsidRDefault="005022DB" w:rsidP="005022DB">
      <w:pPr>
        <w:ind w:left="360"/>
        <w:contextualSpacing/>
        <w:jc w:val="both"/>
        <w:rPr>
          <w:shd w:val="clear" w:color="auto" w:fill="FFFFFF"/>
        </w:rPr>
      </w:pPr>
      <w:r w:rsidRPr="004E7400">
        <w:t>4. Гвоздева В. А., Лаврентьева И. Ю. Основы построения автоматизированных информационных систем: учебник для студентов образовательных учреждений среднего профессионального образования М.; Форум; 201</w:t>
      </w:r>
      <w:r w:rsidR="00E31FB0">
        <w:t>8</w:t>
      </w:r>
    </w:p>
    <w:p w14:paraId="20E31DF4" w14:textId="77777777" w:rsidR="005022DB" w:rsidRPr="004E7400" w:rsidRDefault="005022DB" w:rsidP="005022DB">
      <w:pPr>
        <w:ind w:left="360"/>
        <w:contextualSpacing/>
        <w:jc w:val="both"/>
      </w:pPr>
      <w:r w:rsidRPr="004E7400">
        <w:t xml:space="preserve">5. Гвоздева В. А. </w:t>
      </w:r>
      <w:r w:rsidRPr="004E7400">
        <w:rPr>
          <w:bCs/>
          <w:shd w:val="clear" w:color="auto" w:fill="FFFFFF"/>
        </w:rPr>
        <w:t>Информатика, автоматизированные информационные технологии и системы</w:t>
      </w:r>
      <w:r w:rsidRPr="004E7400">
        <w:rPr>
          <w:shd w:val="clear" w:color="auto" w:fill="FFFFFF"/>
        </w:rPr>
        <w:t>: Учебник / В.А. Гвоздева. - М.: ИД ФОРУМ: НИЦ ИНФРА-М, 201</w:t>
      </w:r>
      <w:r w:rsidR="00E31FB0">
        <w:rPr>
          <w:shd w:val="clear" w:color="auto" w:fill="FFFFFF"/>
        </w:rPr>
        <w:t>7</w:t>
      </w:r>
      <w:r w:rsidRPr="004E7400">
        <w:rPr>
          <w:shd w:val="clear" w:color="auto" w:fill="FFFFFF"/>
        </w:rPr>
        <w:t>. - 544 с.: ил.; 60x90 1/16. - (Профессиональное образование). (переплет) ISBN 978-5-8199-0449-7</w:t>
      </w:r>
    </w:p>
    <w:p w14:paraId="4400E851" w14:textId="77777777" w:rsidR="005022DB" w:rsidRPr="004E7400" w:rsidRDefault="005022DB" w:rsidP="005022DB">
      <w:pPr>
        <w:ind w:left="360"/>
        <w:contextualSpacing/>
        <w:jc w:val="both"/>
      </w:pPr>
      <w:r w:rsidRPr="004E7400">
        <w:t xml:space="preserve">6. Тищенко, А.Б. </w:t>
      </w:r>
      <w:r w:rsidRPr="004E7400">
        <w:rPr>
          <w:shd w:val="clear" w:color="auto" w:fill="FFFFFF"/>
        </w:rPr>
        <w:t xml:space="preserve">Многоканальные телекоммуникационные системы. Ч.1.Принципы построения телеком. систем с </w:t>
      </w:r>
      <w:proofErr w:type="spellStart"/>
      <w:r w:rsidRPr="004E7400">
        <w:rPr>
          <w:shd w:val="clear" w:color="auto" w:fill="FFFFFF"/>
        </w:rPr>
        <w:t>времен.раздел</w:t>
      </w:r>
      <w:proofErr w:type="spellEnd"/>
      <w:r w:rsidRPr="004E7400">
        <w:rPr>
          <w:shd w:val="clear" w:color="auto" w:fill="FFFFFF"/>
        </w:rPr>
        <w:t xml:space="preserve">. каналов: </w:t>
      </w:r>
      <w:proofErr w:type="spellStart"/>
      <w:r w:rsidRPr="004E7400">
        <w:rPr>
          <w:shd w:val="clear" w:color="auto" w:fill="FFFFFF"/>
        </w:rPr>
        <w:t>Уч.пос</w:t>
      </w:r>
      <w:proofErr w:type="spellEnd"/>
      <w:r w:rsidRPr="004E7400">
        <w:rPr>
          <w:shd w:val="clear" w:color="auto" w:fill="FFFFFF"/>
        </w:rPr>
        <w:t xml:space="preserve">./ </w:t>
      </w:r>
      <w:proofErr w:type="spellStart"/>
      <w:r w:rsidRPr="004E7400">
        <w:rPr>
          <w:shd w:val="clear" w:color="auto" w:fill="FFFFFF"/>
        </w:rPr>
        <w:t>А.Б.Тищенко</w:t>
      </w:r>
      <w:proofErr w:type="spellEnd"/>
      <w:r w:rsidRPr="004E7400">
        <w:rPr>
          <w:shd w:val="clear" w:color="auto" w:fill="FFFFFF"/>
        </w:rPr>
        <w:t>. - М.:ИЦ РИОР:НИЦ ИНФРА-М,201</w:t>
      </w:r>
      <w:r w:rsidR="00E31FB0">
        <w:rPr>
          <w:shd w:val="clear" w:color="auto" w:fill="FFFFFF"/>
        </w:rPr>
        <w:t>6</w:t>
      </w:r>
      <w:r w:rsidRPr="004E7400">
        <w:rPr>
          <w:shd w:val="clear" w:color="auto" w:fill="FFFFFF"/>
        </w:rPr>
        <w:t xml:space="preserve"> - 104 с.: 60x88 1/16. - (</w:t>
      </w:r>
      <w:proofErr w:type="spellStart"/>
      <w:r w:rsidRPr="004E7400">
        <w:rPr>
          <w:shd w:val="clear" w:color="auto" w:fill="FFFFFF"/>
        </w:rPr>
        <w:t>ВО:Бакалавр</w:t>
      </w:r>
      <w:proofErr w:type="spellEnd"/>
      <w:r w:rsidRPr="004E7400">
        <w:rPr>
          <w:shd w:val="clear" w:color="auto" w:fill="FFFFFF"/>
        </w:rPr>
        <w:t>.;Магистр.). (о) ISBN 978-5-369-01184-3</w:t>
      </w:r>
    </w:p>
    <w:p w14:paraId="71DD3A9F" w14:textId="77777777" w:rsidR="005022DB" w:rsidRPr="004E7400" w:rsidRDefault="005022DB" w:rsidP="005022DB">
      <w:pPr>
        <w:ind w:left="360"/>
        <w:contextualSpacing/>
        <w:jc w:val="both"/>
      </w:pPr>
      <w:r w:rsidRPr="004E7400">
        <w:t xml:space="preserve">7.Гольдштейн, Б.С. Сети связи пост NGN/ </w:t>
      </w:r>
      <w:proofErr w:type="spellStart"/>
      <w:r w:rsidRPr="004E7400">
        <w:t>Б.С.Гольдштейн</w:t>
      </w:r>
      <w:proofErr w:type="spellEnd"/>
      <w:r w:rsidRPr="004E7400">
        <w:t>, А.В. Кучерявый. – СПб.:  БХВ-Петербург, 201</w:t>
      </w:r>
      <w:r w:rsidR="00E31FB0">
        <w:t>6</w:t>
      </w:r>
      <w:r w:rsidRPr="004E7400">
        <w:t>. – 160с. ISBN 978-5-9775-0900-8</w:t>
      </w:r>
    </w:p>
    <w:p w14:paraId="4F1EE5BD" w14:textId="77777777" w:rsidR="005022DB" w:rsidRPr="004E7400" w:rsidRDefault="005022DB" w:rsidP="005022DB">
      <w:pPr>
        <w:ind w:left="360"/>
        <w:contextualSpacing/>
        <w:jc w:val="both"/>
      </w:pPr>
      <w:r w:rsidRPr="004E7400">
        <w:t>8.Пятибратов, А.П. и др. Вычислительные системы и сети телекоммуникаций: учебник/ А.П. Пятибратов.- М.: Финансы и статистика, 201</w:t>
      </w:r>
      <w:r w:rsidR="00E31FB0">
        <w:t>7</w:t>
      </w:r>
      <w:r w:rsidRPr="004E7400">
        <w:t>. – 372с. ISBN 978-5-406-01118-8</w:t>
      </w:r>
    </w:p>
    <w:p w14:paraId="6F6066CA" w14:textId="77777777" w:rsidR="005022DB" w:rsidRPr="004E7400" w:rsidRDefault="005022DB" w:rsidP="005022DB">
      <w:pPr>
        <w:ind w:left="360"/>
        <w:contextualSpacing/>
        <w:jc w:val="both"/>
        <w:rPr>
          <w:b/>
          <w:bCs/>
        </w:rPr>
      </w:pPr>
    </w:p>
    <w:p w14:paraId="60543922" w14:textId="77777777" w:rsidR="005022DB" w:rsidRPr="004E7400" w:rsidRDefault="005022DB" w:rsidP="005022DB">
      <w:pPr>
        <w:rPr>
          <w:b/>
          <w:bCs/>
        </w:rPr>
      </w:pPr>
      <w:r w:rsidRPr="004E7400">
        <w:rPr>
          <w:b/>
          <w:bCs/>
        </w:rPr>
        <w:t>Дополнительные источники</w:t>
      </w:r>
    </w:p>
    <w:p w14:paraId="1A20C0F8" w14:textId="77777777" w:rsidR="005022DB" w:rsidRPr="004E7400" w:rsidRDefault="005022DB" w:rsidP="005022DB">
      <w:pPr>
        <w:ind w:left="360"/>
        <w:contextualSpacing/>
        <w:jc w:val="both"/>
        <w:rPr>
          <w:b/>
        </w:rPr>
      </w:pPr>
      <w:r w:rsidRPr="004E7400">
        <w:rPr>
          <w:b/>
        </w:rPr>
        <w:t>1.</w:t>
      </w:r>
      <w:r w:rsidRPr="004E7400">
        <w:rPr>
          <w:shd w:val="clear" w:color="auto" w:fill="FFFFFF"/>
        </w:rPr>
        <w:t xml:space="preserve">Битнер, В.И. Сети нового поколения – NGN : учеб. пособие / Ц.Ц. Михайлова, В.И. </w:t>
      </w:r>
      <w:proofErr w:type="spellStart"/>
      <w:r w:rsidRPr="004E7400">
        <w:rPr>
          <w:shd w:val="clear" w:color="auto" w:fill="FFFFFF"/>
        </w:rPr>
        <w:t>Битнер</w:t>
      </w:r>
      <w:proofErr w:type="spellEnd"/>
      <w:r w:rsidRPr="004E7400">
        <w:rPr>
          <w:shd w:val="clear" w:color="auto" w:fill="FFFFFF"/>
        </w:rPr>
        <w:t xml:space="preserve"> .— М. : Горячая линия – Телеком, 201</w:t>
      </w:r>
      <w:r w:rsidR="00E31FB0">
        <w:rPr>
          <w:shd w:val="clear" w:color="auto" w:fill="FFFFFF"/>
        </w:rPr>
        <w:t>7</w:t>
      </w:r>
      <w:r w:rsidRPr="004E7400">
        <w:rPr>
          <w:shd w:val="clear" w:color="auto" w:fill="FFFFFF"/>
        </w:rPr>
        <w:t xml:space="preserve"> .— 227 с. : ил. — ISBN 978-5-9912-0149-0 </w:t>
      </w:r>
    </w:p>
    <w:p w14:paraId="7597A7FB" w14:textId="77777777" w:rsidR="005022DB" w:rsidRPr="004E7400" w:rsidRDefault="005022DB" w:rsidP="005022DB">
      <w:r w:rsidRPr="004E7400">
        <w:t>Научно-технические и реферативные журналы:</w:t>
      </w:r>
    </w:p>
    <w:p w14:paraId="561449BC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Электросвязь </w:t>
      </w:r>
    </w:p>
    <w:p w14:paraId="635D8D62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Вестник связи </w:t>
      </w:r>
    </w:p>
    <w:p w14:paraId="1705CB82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Сети и системы связи </w:t>
      </w:r>
    </w:p>
    <w:p w14:paraId="545D0B13" w14:textId="77777777" w:rsidR="005022DB" w:rsidRPr="004E7400" w:rsidRDefault="005022DB" w:rsidP="005022DB">
      <w:pPr>
        <w:pStyle w:val="ad"/>
        <w:numPr>
          <w:ilvl w:val="0"/>
          <w:numId w:val="15"/>
        </w:numPr>
        <w:spacing w:before="0" w:after="0"/>
        <w:ind w:firstLine="0"/>
        <w:contextualSpacing/>
      </w:pPr>
      <w:r w:rsidRPr="004E7400">
        <w:t xml:space="preserve">Мобильные системы </w:t>
      </w:r>
    </w:p>
    <w:p w14:paraId="107EB15F" w14:textId="77777777" w:rsidR="005022DB" w:rsidRPr="004E7400" w:rsidRDefault="005022DB" w:rsidP="005022DB">
      <w:pPr>
        <w:ind w:left="720"/>
      </w:pPr>
      <w:r w:rsidRPr="004E7400">
        <w:t>Цифровая обработка сигналов</w:t>
      </w:r>
    </w:p>
    <w:p w14:paraId="67673857" w14:textId="77777777" w:rsidR="005022DB" w:rsidRDefault="005022DB" w:rsidP="005022DB">
      <w:pPr>
        <w:rPr>
          <w:b/>
          <w:bCs/>
        </w:rPr>
      </w:pPr>
    </w:p>
    <w:p w14:paraId="7DE94F99" w14:textId="77777777" w:rsidR="005022DB" w:rsidRPr="009702D0" w:rsidRDefault="005022DB" w:rsidP="005022DB">
      <w:pPr>
        <w:pStyle w:val="ad"/>
        <w:spacing w:after="0"/>
        <w:ind w:left="1080"/>
        <w:contextualSpacing/>
        <w:rPr>
          <w:b/>
        </w:rPr>
      </w:pPr>
      <w:r>
        <w:rPr>
          <w:b/>
        </w:rPr>
        <w:t>Э</w:t>
      </w:r>
      <w:r w:rsidRPr="009702D0">
        <w:rPr>
          <w:b/>
        </w:rPr>
        <w:t>лектронный ресурс</w:t>
      </w:r>
    </w:p>
    <w:p w14:paraId="7A9F934B" w14:textId="77777777" w:rsidR="005022DB" w:rsidRDefault="00EF6CD1" w:rsidP="005022DB">
      <w:pPr>
        <w:ind w:left="360"/>
        <w:jc w:val="both"/>
      </w:pPr>
      <w:hyperlink r:id="rId7" w:history="1">
        <w:proofErr w:type="spellStart"/>
        <w:r w:rsidR="005022DB" w:rsidRPr="00653E19">
          <w:rPr>
            <w:rStyle w:val="ac"/>
            <w:lang w:val="en-US"/>
          </w:rPr>
          <w:t>znanium</w:t>
        </w:r>
        <w:proofErr w:type="spellEnd"/>
        <w:r w:rsidR="005022DB" w:rsidRPr="00DB581B">
          <w:rPr>
            <w:rStyle w:val="ac"/>
          </w:rPr>
          <w:t>.</w:t>
        </w:r>
        <w:r w:rsidR="005022DB" w:rsidRPr="00653E19">
          <w:rPr>
            <w:rStyle w:val="ac"/>
            <w:lang w:val="en-US"/>
          </w:rPr>
          <w:t>com</w:t>
        </w:r>
      </w:hyperlink>
      <w:r w:rsidR="005022DB">
        <w:t xml:space="preserve">; </w:t>
      </w:r>
    </w:p>
    <w:p w14:paraId="56E2A80B" w14:textId="77777777" w:rsidR="000E740A" w:rsidRDefault="000E740A" w:rsidP="000E740A">
      <w:pPr>
        <w:pStyle w:val="ad"/>
        <w:spacing w:after="0"/>
        <w:ind w:left="1080"/>
        <w:contextualSpacing/>
      </w:pPr>
    </w:p>
    <w:p w14:paraId="50559B51" w14:textId="77777777" w:rsidR="00017B71" w:rsidRDefault="00E1107C" w:rsidP="00C81AA9">
      <w:pPr>
        <w:jc w:val="center"/>
        <w:rPr>
          <w:b/>
        </w:rPr>
      </w:pPr>
      <w:r>
        <w:br w:type="page"/>
      </w:r>
      <w:r w:rsidR="00017B71" w:rsidRPr="006605C9">
        <w:rPr>
          <w:b/>
        </w:rPr>
        <w:lastRenderedPageBreak/>
        <w:t xml:space="preserve">АТТЕСТАЦИОННЫЙ ЛИСТ ПО </w:t>
      </w:r>
      <w:r w:rsidR="00017B71">
        <w:rPr>
          <w:b/>
        </w:rPr>
        <w:t xml:space="preserve">ПРОИЗВОДСТВЕННОЙ </w:t>
      </w:r>
      <w:r w:rsidR="00017B71" w:rsidRPr="006605C9">
        <w:rPr>
          <w:b/>
        </w:rPr>
        <w:t>ПРАКТИКЕ</w:t>
      </w:r>
    </w:p>
    <w:p w14:paraId="7F344CC9" w14:textId="77777777" w:rsidR="00017B71" w:rsidRPr="006605C9" w:rsidRDefault="005022DB" w:rsidP="00017B71">
      <w:pPr>
        <w:jc w:val="center"/>
        <w:rPr>
          <w:b/>
        </w:rPr>
      </w:pPr>
      <w:r>
        <w:rPr>
          <w:b/>
        </w:rPr>
        <w:t>(Задание на практику)</w:t>
      </w:r>
    </w:p>
    <w:p w14:paraId="1472BD79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10DB8794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50ECEA38" w14:textId="77777777" w:rsidR="00017B71" w:rsidRDefault="00017B71" w:rsidP="00017B71">
      <w:r>
        <w:t>обучающийся(</w:t>
      </w:r>
      <w:proofErr w:type="spellStart"/>
      <w:r>
        <w:t>аяся</w:t>
      </w:r>
      <w:proofErr w:type="spellEnd"/>
      <w:r>
        <w:t>) на</w:t>
      </w:r>
      <w:r w:rsidR="000E740A">
        <w:t xml:space="preserve"> 4</w:t>
      </w:r>
      <w:r>
        <w:t xml:space="preserve">  курсе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4897685A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2BE23BB0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18A482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496BD356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4C272A9E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738B23ED" w14:textId="77777777" w:rsidR="00017B71" w:rsidRPr="00806CCB" w:rsidRDefault="00017B71" w:rsidP="000824E4">
            <w:pPr>
              <w:jc w:val="both"/>
            </w:pPr>
            <w:r w:rsidRPr="00806CCB">
              <w:t xml:space="preserve">      </w:t>
            </w: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EE3621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3C9F73B8" w14:textId="77777777" w:rsidR="00017B71" w:rsidRPr="00806CCB" w:rsidRDefault="00017B71" w:rsidP="000824E4">
            <w:pPr>
              <w:jc w:val="both"/>
            </w:pPr>
          </w:p>
        </w:tc>
      </w:tr>
    </w:tbl>
    <w:p w14:paraId="159AC1E6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6D0D4781" w14:textId="77777777" w:rsidR="00017B71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  <w:r>
        <w:t xml:space="preserve"> </w:t>
      </w:r>
    </w:p>
    <w:p w14:paraId="317D0D7C" w14:textId="77777777" w:rsidR="000E740A" w:rsidRPr="00806CCB" w:rsidRDefault="000E740A" w:rsidP="00017B71"/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7E2FF4" w:rsidRPr="007B5280" w14:paraId="7F3A9234" w14:textId="77777777">
        <w:tc>
          <w:tcPr>
            <w:tcW w:w="10008" w:type="dxa"/>
          </w:tcPr>
          <w:p w14:paraId="257B1DFF" w14:textId="77777777" w:rsidR="007E2FF4" w:rsidRPr="00067095" w:rsidRDefault="000E740A" w:rsidP="00833D06">
            <w:r>
              <w:rPr>
                <w:szCs w:val="28"/>
              </w:rPr>
              <w:t>Т</w:t>
            </w:r>
            <w:r w:rsidRPr="000E740A">
              <w:rPr>
                <w:szCs w:val="28"/>
              </w:rPr>
              <w:t>ехническая эксплуатация инфокоммуникационных систем связи</w:t>
            </w:r>
          </w:p>
        </w:tc>
      </w:tr>
      <w:tr w:rsidR="007E2FF4" w:rsidRPr="007B5280" w14:paraId="197E0059" w14:textId="77777777">
        <w:tc>
          <w:tcPr>
            <w:tcW w:w="10008" w:type="dxa"/>
            <w:tcBorders>
              <w:top w:val="single" w:sz="4" w:space="0" w:color="auto"/>
            </w:tcBorders>
          </w:tcPr>
          <w:p w14:paraId="0507DB8A" w14:textId="77777777" w:rsidR="007E2FF4" w:rsidRPr="00067095" w:rsidRDefault="007E2FF4" w:rsidP="007E2FF4">
            <w:pPr>
              <w:rPr>
                <w:color w:val="000000"/>
              </w:rPr>
            </w:pPr>
          </w:p>
        </w:tc>
      </w:tr>
    </w:tbl>
    <w:p w14:paraId="11E00730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5A808065" w14:textId="77777777" w:rsidR="00017B71" w:rsidRPr="006605C9" w:rsidRDefault="007E2FF4" w:rsidP="00017B71">
      <w:r>
        <w:t>в объеме 72</w:t>
      </w:r>
      <w:r w:rsidR="00017B71">
        <w:t xml:space="preserve"> </w:t>
      </w:r>
      <w:r w:rsidR="00017B71" w:rsidRPr="006605C9">
        <w:t>часов с 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E31FB0">
        <w:t>2</w:t>
      </w:r>
      <w:r w:rsidR="00017B71" w:rsidRPr="00B90A94">
        <w:t>__</w:t>
      </w:r>
      <w:r w:rsidR="00017B71">
        <w:t xml:space="preserve"> 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>
        <w:t xml:space="preserve"> </w:t>
      </w:r>
      <w:r w:rsidR="00017B71" w:rsidRPr="00B90A94">
        <w:t xml:space="preserve">_____________ </w:t>
      </w:r>
      <w:r w:rsidR="00017B71" w:rsidRPr="006605C9">
        <w:t>20</w:t>
      </w:r>
      <w:r w:rsidR="00E31FB0">
        <w:t>2</w:t>
      </w:r>
      <w:r w:rsidR="00017B71" w:rsidRPr="00B90A94">
        <w:t>__</w:t>
      </w:r>
      <w:r w:rsidR="00017B71">
        <w:t xml:space="preserve"> </w:t>
      </w:r>
      <w:r w:rsidR="00017B71" w:rsidRPr="006605C9">
        <w:t>г..</w:t>
      </w:r>
      <w:r w:rsidR="00017B71">
        <w:t xml:space="preserve"> в </w:t>
      </w:r>
    </w:p>
    <w:p w14:paraId="0ECA993B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7D9127C7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0D652D8D" w14:textId="77777777" w:rsidR="00017B71" w:rsidRPr="00806CCB" w:rsidRDefault="00017B71" w:rsidP="000824E4"/>
        </w:tc>
      </w:tr>
      <w:tr w:rsidR="00017B71" w:rsidRPr="00806CCB" w14:paraId="2B60E822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44AFE7EA" w14:textId="77777777" w:rsidR="00017B71" w:rsidRPr="00806CCB" w:rsidRDefault="00017B71" w:rsidP="000824E4"/>
        </w:tc>
      </w:tr>
    </w:tbl>
    <w:p w14:paraId="3FB617F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47C19693" w14:textId="77777777" w:rsidR="00017B71" w:rsidRPr="006605C9" w:rsidRDefault="00017B71" w:rsidP="00017B71"/>
    <w:p w14:paraId="68BA6250" w14:textId="77777777" w:rsidR="00017B71" w:rsidRPr="00581B43" w:rsidRDefault="00017B71" w:rsidP="00017B71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515A79E4" w14:textId="77777777" w:rsidR="008F1EDE" w:rsidRPr="00581B43" w:rsidRDefault="008F1EDE" w:rsidP="00017B71">
      <w:pPr>
        <w:jc w:val="center"/>
        <w:rPr>
          <w:b/>
        </w:rPr>
      </w:pPr>
    </w:p>
    <w:tbl>
      <w:tblPr>
        <w:tblpPr w:leftFromText="180" w:rightFromText="180" w:vertAnchor="text" w:tblpX="392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3"/>
        <w:gridCol w:w="2835"/>
      </w:tblGrid>
      <w:tr w:rsidR="008F1EDE" w:rsidRPr="00B7062C" w14:paraId="0BD70E3B" w14:textId="77777777" w:rsidTr="00DD6D80">
        <w:tc>
          <w:tcPr>
            <w:tcW w:w="2802" w:type="dxa"/>
          </w:tcPr>
          <w:p w14:paraId="17031013" w14:textId="77777777" w:rsidR="008F1EDE" w:rsidRPr="00B7062C" w:rsidRDefault="008F1EDE" w:rsidP="00DD6D80">
            <w:r w:rsidRPr="00B7062C">
              <w:t>ОК 01</w:t>
            </w:r>
            <w:r>
              <w:t>.</w:t>
            </w:r>
            <w:r w:rsidRPr="00B7062C"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43" w:type="dxa"/>
          </w:tcPr>
          <w:p w14:paraId="6B8C601F" w14:textId="77777777" w:rsidR="008F1EDE" w:rsidRPr="00B7062C" w:rsidRDefault="008F1EDE" w:rsidP="00DD6D80">
            <w:pPr>
              <w:numPr>
                <w:ilvl w:val="0"/>
                <w:numId w:val="7"/>
              </w:numPr>
              <w:tabs>
                <w:tab w:val="left" w:pos="252"/>
              </w:tabs>
            </w:pPr>
            <w:r>
              <w:t xml:space="preserve">обоснованность </w:t>
            </w:r>
            <w:r w:rsidRPr="00B7062C">
              <w:t>постановки цели, выбора и применения методов и способов решения профессиональных задач;</w:t>
            </w:r>
          </w:p>
          <w:p w14:paraId="03508073" w14:textId="77777777" w:rsidR="008F1EDE" w:rsidRPr="00B7062C" w:rsidRDefault="008F1EDE" w:rsidP="00DD6D80">
            <w:r>
              <w:t xml:space="preserve">- адекватная оценка и самооценка </w:t>
            </w:r>
            <w:r w:rsidRPr="00B7062C">
              <w:t>эффективности и ка</w:t>
            </w:r>
            <w:r>
              <w:t xml:space="preserve">чества выполнения </w:t>
            </w:r>
            <w:r w:rsidRPr="00B7062C">
              <w:t>профессиональных задач</w:t>
            </w:r>
          </w:p>
        </w:tc>
        <w:tc>
          <w:tcPr>
            <w:tcW w:w="2835" w:type="dxa"/>
            <w:vMerge w:val="restart"/>
          </w:tcPr>
          <w:p w14:paraId="425C6091" w14:textId="77777777" w:rsidR="008F1EDE" w:rsidRDefault="008F1EDE" w:rsidP="00DD6D80"/>
          <w:p w14:paraId="6CF17BA2" w14:textId="77777777" w:rsidR="008F1EDE" w:rsidRDefault="008F1EDE" w:rsidP="00DD6D80"/>
          <w:p w14:paraId="0720E859" w14:textId="77777777" w:rsidR="008F1EDE" w:rsidRDefault="008F1EDE" w:rsidP="00DD6D80"/>
          <w:p w14:paraId="147E406D" w14:textId="77777777" w:rsidR="008F1EDE" w:rsidRDefault="008F1EDE" w:rsidP="00DD6D80"/>
          <w:p w14:paraId="4A7A61E0" w14:textId="77777777" w:rsidR="008F1EDE" w:rsidRDefault="008F1EDE" w:rsidP="00DD6D80"/>
          <w:p w14:paraId="5409A4C4" w14:textId="77777777" w:rsidR="008F1EDE" w:rsidRDefault="008F1EDE" w:rsidP="00DD6D80">
            <w:r w:rsidRPr="00B7062C">
              <w:t>Интерпретация результатов наблюдений за деятельностью обучающегося в процессе осво</w:t>
            </w:r>
            <w:r>
              <w:t>ения образовательной программы</w:t>
            </w:r>
          </w:p>
          <w:p w14:paraId="1102DD9B" w14:textId="77777777" w:rsidR="008F1EDE" w:rsidRPr="00B7062C" w:rsidRDefault="008F1EDE" w:rsidP="00DD6D80"/>
          <w:p w14:paraId="35FC3416" w14:textId="77777777" w:rsidR="008F1EDE" w:rsidRDefault="008F1EDE" w:rsidP="00DD6D80">
            <w:r w:rsidRPr="00B7062C">
              <w:t>Экспертное наблюдение и оценка на лабораторно - практических занятиях, при выполнении работ по уче</w:t>
            </w:r>
            <w:r>
              <w:t>бной и производственной практикам</w:t>
            </w:r>
          </w:p>
          <w:p w14:paraId="27671359" w14:textId="77777777" w:rsidR="008F1EDE" w:rsidRDefault="008F1EDE" w:rsidP="00DD6D80"/>
          <w:p w14:paraId="385E11A1" w14:textId="77777777" w:rsidR="008F1EDE" w:rsidRPr="00B7062C" w:rsidRDefault="008F1EDE" w:rsidP="00DD6D80">
            <w:r>
              <w:t xml:space="preserve">Экзамен </w:t>
            </w:r>
          </w:p>
        </w:tc>
      </w:tr>
      <w:tr w:rsidR="008F1EDE" w:rsidRPr="00B7062C" w14:paraId="23D461AA" w14:textId="77777777" w:rsidTr="00DD6D80">
        <w:tc>
          <w:tcPr>
            <w:tcW w:w="2802" w:type="dxa"/>
          </w:tcPr>
          <w:p w14:paraId="54499E83" w14:textId="77777777" w:rsidR="008F1EDE" w:rsidRPr="00B7062C" w:rsidRDefault="008F1EDE" w:rsidP="00A44B5B">
            <w:r w:rsidRPr="00B7062C">
              <w:t>О</w:t>
            </w:r>
            <w:r w:rsidR="00A44B5B">
              <w:t>К</w:t>
            </w:r>
            <w:r w:rsidRPr="00B7062C"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543" w:type="dxa"/>
          </w:tcPr>
          <w:p w14:paraId="2752E075" w14:textId="77777777" w:rsidR="008F1EDE" w:rsidRPr="00B7062C" w:rsidRDefault="008F1EDE" w:rsidP="00DD6D80">
            <w:r w:rsidRPr="00B7062C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835" w:type="dxa"/>
            <w:vMerge/>
          </w:tcPr>
          <w:p w14:paraId="3179AC51" w14:textId="77777777" w:rsidR="008F1EDE" w:rsidRPr="00B7062C" w:rsidRDefault="008F1EDE" w:rsidP="00DD6D80"/>
        </w:tc>
      </w:tr>
      <w:tr w:rsidR="008F1EDE" w:rsidRPr="00B7062C" w14:paraId="2C84B54D" w14:textId="77777777" w:rsidTr="00DD6D80">
        <w:tc>
          <w:tcPr>
            <w:tcW w:w="2802" w:type="dxa"/>
          </w:tcPr>
          <w:p w14:paraId="25B3801D" w14:textId="77777777" w:rsidR="008F1EDE" w:rsidRPr="00B7062C" w:rsidRDefault="008F1EDE" w:rsidP="00DD6D80">
            <w:r w:rsidRPr="00B7062C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14:paraId="7246ABB4" w14:textId="77777777" w:rsidR="008F1EDE" w:rsidRPr="00B7062C" w:rsidRDefault="008F1EDE" w:rsidP="00DD6D80">
            <w:r w:rsidRPr="00B7062C">
              <w:t>- дем</w:t>
            </w:r>
            <w:r>
              <w:t>онстрация ответственности за принятые</w:t>
            </w:r>
            <w:r w:rsidRPr="00B7062C">
              <w:t xml:space="preserve"> решения</w:t>
            </w:r>
          </w:p>
          <w:p w14:paraId="1C360A0F" w14:textId="77777777" w:rsidR="008F1EDE" w:rsidRPr="00B7062C" w:rsidRDefault="008F1EDE" w:rsidP="00DD6D80">
            <w:r w:rsidRPr="00B7062C">
              <w:t xml:space="preserve">- </w:t>
            </w:r>
            <w:r>
              <w:t xml:space="preserve">обоснованность </w:t>
            </w:r>
            <w:r w:rsidRPr="00B7062C">
              <w:t>самоанализ</w:t>
            </w:r>
            <w:r>
              <w:t>а</w:t>
            </w:r>
            <w:r w:rsidRPr="00B7062C">
              <w:t xml:space="preserve"> и коррекция результатов собственной работы; </w:t>
            </w:r>
          </w:p>
        </w:tc>
        <w:tc>
          <w:tcPr>
            <w:tcW w:w="2835" w:type="dxa"/>
            <w:vMerge/>
          </w:tcPr>
          <w:p w14:paraId="602CAA0E" w14:textId="77777777" w:rsidR="008F1EDE" w:rsidRPr="00B7062C" w:rsidRDefault="008F1EDE" w:rsidP="00DD6D80"/>
        </w:tc>
      </w:tr>
      <w:tr w:rsidR="008F1EDE" w:rsidRPr="00B7062C" w14:paraId="75B7A2BA" w14:textId="77777777" w:rsidTr="00DD6D80">
        <w:tc>
          <w:tcPr>
            <w:tcW w:w="2802" w:type="dxa"/>
          </w:tcPr>
          <w:p w14:paraId="7A2C191F" w14:textId="77777777" w:rsidR="008F1EDE" w:rsidRPr="00B7062C" w:rsidRDefault="008F1EDE" w:rsidP="00DD6D80">
            <w:r w:rsidRPr="00B7062C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14:paraId="08CCA56A" w14:textId="77777777" w:rsidR="008F1EDE" w:rsidRDefault="008F1EDE" w:rsidP="00DD6D80">
            <w:r>
              <w:t xml:space="preserve">- </w:t>
            </w:r>
            <w:r w:rsidRPr="00B7062C">
              <w:t xml:space="preserve">взаимодействие с обучающимися, преподавателями и мастерами в ходе обучения, с руководителями </w:t>
            </w:r>
            <w:r>
              <w:t>учебной и производственной практик;</w:t>
            </w:r>
          </w:p>
          <w:p w14:paraId="2DF27D65" w14:textId="77777777" w:rsidR="008F1EDE" w:rsidRPr="00B7062C" w:rsidRDefault="008F1EDE" w:rsidP="00DD6D80">
            <w:r>
              <w:t xml:space="preserve">- обоснованность </w:t>
            </w:r>
            <w:r w:rsidRPr="00B7062C">
              <w:t>анализ</w:t>
            </w:r>
            <w:r>
              <w:t>а</w:t>
            </w:r>
            <w:r w:rsidRPr="00B7062C">
              <w:t xml:space="preserve"> работы членов команды </w:t>
            </w:r>
            <w:r w:rsidRPr="00B7062C">
              <w:lastRenderedPageBreak/>
              <w:t>(подчиненных)</w:t>
            </w:r>
          </w:p>
        </w:tc>
        <w:tc>
          <w:tcPr>
            <w:tcW w:w="2835" w:type="dxa"/>
            <w:vMerge/>
          </w:tcPr>
          <w:p w14:paraId="4AC153C6" w14:textId="77777777" w:rsidR="008F1EDE" w:rsidRPr="00B7062C" w:rsidRDefault="008F1EDE" w:rsidP="00DD6D80"/>
        </w:tc>
      </w:tr>
      <w:tr w:rsidR="008F1EDE" w:rsidRPr="00B7062C" w14:paraId="48A68DEC" w14:textId="77777777" w:rsidTr="00DD6D80">
        <w:tc>
          <w:tcPr>
            <w:tcW w:w="2802" w:type="dxa"/>
          </w:tcPr>
          <w:p w14:paraId="20EAA492" w14:textId="77777777" w:rsidR="008F1EDE" w:rsidRPr="00B7062C" w:rsidRDefault="008F1EDE" w:rsidP="00DD6D80">
            <w:r w:rsidRPr="00B7062C">
              <w:t>ОК 05.</w:t>
            </w:r>
            <w:r w:rsidRPr="00B7062C">
              <w:rPr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14:paraId="64B83733" w14:textId="77777777" w:rsidR="008F1EDE" w:rsidRDefault="008F1EDE" w:rsidP="00DD6D80">
            <w:r>
              <w:t>-грамотность устной и письменной речи,</w:t>
            </w:r>
          </w:p>
          <w:p w14:paraId="0A2A8848" w14:textId="77777777" w:rsidR="008F1EDE" w:rsidRPr="00B7062C" w:rsidRDefault="008F1EDE" w:rsidP="00DD6D80">
            <w:r>
              <w:t>- ясность формулирования и изложения мыслей</w:t>
            </w:r>
          </w:p>
        </w:tc>
        <w:tc>
          <w:tcPr>
            <w:tcW w:w="2835" w:type="dxa"/>
            <w:vMerge/>
          </w:tcPr>
          <w:p w14:paraId="1CBAE316" w14:textId="77777777" w:rsidR="008F1EDE" w:rsidRPr="00B7062C" w:rsidRDefault="008F1EDE" w:rsidP="00DD6D80"/>
        </w:tc>
      </w:tr>
      <w:tr w:rsidR="008F1EDE" w:rsidRPr="00B7062C" w14:paraId="610F8FD0" w14:textId="77777777" w:rsidTr="00DD6D80">
        <w:tc>
          <w:tcPr>
            <w:tcW w:w="2802" w:type="dxa"/>
          </w:tcPr>
          <w:p w14:paraId="389F62CA" w14:textId="77777777" w:rsidR="008F1EDE" w:rsidRPr="00B7062C" w:rsidRDefault="008F1EDE" w:rsidP="00DD6D80">
            <w:r w:rsidRPr="00B7062C">
              <w:t xml:space="preserve">ОК 06.  </w:t>
            </w:r>
            <w:r w:rsidR="00E31FB0">
              <w:t xml:space="preserve"> </w:t>
            </w:r>
            <w:r w:rsidR="00E31FB0" w:rsidRPr="00E31FB0"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543" w:type="dxa"/>
          </w:tcPr>
          <w:p w14:paraId="559DA0DF" w14:textId="77777777" w:rsidR="008F1EDE" w:rsidRDefault="008F1EDE" w:rsidP="00DD6D80">
            <w:pPr>
              <w:rPr>
                <w:bCs/>
              </w:rPr>
            </w:pPr>
            <w:r>
              <w:rPr>
                <w:bCs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14:paraId="1B315B6A" w14:textId="77777777" w:rsidR="008F1EDE" w:rsidRPr="00B7062C" w:rsidRDefault="008F1EDE" w:rsidP="00DD6D80"/>
        </w:tc>
        <w:tc>
          <w:tcPr>
            <w:tcW w:w="2835" w:type="dxa"/>
            <w:vMerge/>
          </w:tcPr>
          <w:p w14:paraId="4F8CA129" w14:textId="77777777" w:rsidR="008F1EDE" w:rsidRPr="00B7062C" w:rsidRDefault="008F1EDE" w:rsidP="00DD6D80"/>
        </w:tc>
      </w:tr>
      <w:tr w:rsidR="008F1EDE" w:rsidRPr="00B7062C" w14:paraId="38659CFA" w14:textId="77777777" w:rsidTr="00DD6D80">
        <w:tc>
          <w:tcPr>
            <w:tcW w:w="2802" w:type="dxa"/>
          </w:tcPr>
          <w:p w14:paraId="2D0D0A50" w14:textId="77777777" w:rsidR="008F1EDE" w:rsidRPr="00B7062C" w:rsidRDefault="008F1EDE" w:rsidP="00DD6D80">
            <w:r w:rsidRPr="00B7062C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3" w:type="dxa"/>
          </w:tcPr>
          <w:p w14:paraId="68515A2E" w14:textId="77777777" w:rsidR="008F1EDE" w:rsidRDefault="008F1EDE" w:rsidP="00DD6D80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13FD7C9E" w14:textId="77777777" w:rsidR="008F1EDE" w:rsidRPr="00B7062C" w:rsidRDefault="008F1EDE" w:rsidP="00DD6D80">
            <w: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835" w:type="dxa"/>
            <w:vMerge/>
          </w:tcPr>
          <w:p w14:paraId="7EA26E12" w14:textId="77777777" w:rsidR="008F1EDE" w:rsidRPr="00B7062C" w:rsidRDefault="008F1EDE" w:rsidP="00DD6D80"/>
        </w:tc>
      </w:tr>
      <w:tr w:rsidR="008F1EDE" w:rsidRPr="00B7062C" w14:paraId="51135B54" w14:textId="77777777" w:rsidTr="00DD6D80">
        <w:tc>
          <w:tcPr>
            <w:tcW w:w="2802" w:type="dxa"/>
          </w:tcPr>
          <w:p w14:paraId="2D440727" w14:textId="77777777" w:rsidR="008F1EDE" w:rsidRPr="00B7062C" w:rsidRDefault="008F1EDE" w:rsidP="00DD6D80">
            <w:r w:rsidRPr="00B7062C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543" w:type="dxa"/>
          </w:tcPr>
          <w:p w14:paraId="25D31EF6" w14:textId="77777777" w:rsidR="008F1EDE" w:rsidRDefault="008F1EDE" w:rsidP="00DD6D80">
            <w: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F579B42" w14:textId="77777777" w:rsidR="008F1EDE" w:rsidRPr="00B7062C" w:rsidRDefault="008F1EDE" w:rsidP="00DD6D80"/>
        </w:tc>
        <w:tc>
          <w:tcPr>
            <w:tcW w:w="2835" w:type="dxa"/>
            <w:vMerge/>
          </w:tcPr>
          <w:p w14:paraId="4EEC0F4A" w14:textId="77777777" w:rsidR="008F1EDE" w:rsidRPr="00B7062C" w:rsidRDefault="008F1EDE" w:rsidP="00DD6D80"/>
        </w:tc>
      </w:tr>
      <w:tr w:rsidR="008F1EDE" w:rsidRPr="00B7062C" w14:paraId="638CCE46" w14:textId="77777777" w:rsidTr="00DD6D80">
        <w:tc>
          <w:tcPr>
            <w:tcW w:w="2802" w:type="dxa"/>
          </w:tcPr>
          <w:p w14:paraId="6EA3905C" w14:textId="77777777" w:rsidR="008F1EDE" w:rsidRPr="00B7062C" w:rsidRDefault="008F1EDE" w:rsidP="00DD6D80">
            <w:r w:rsidRPr="00B7062C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543" w:type="dxa"/>
          </w:tcPr>
          <w:p w14:paraId="13E61A60" w14:textId="77777777" w:rsidR="008F1EDE" w:rsidRPr="00494061" w:rsidRDefault="008F1EDE" w:rsidP="00DD6D80">
            <w:pPr>
              <w:pStyle w:val="af"/>
              <w:rPr>
                <w:lang w:val="ru-RU"/>
              </w:rPr>
            </w:pPr>
            <w:r w:rsidRPr="00B7062C">
              <w:rPr>
                <w:bCs/>
                <w:lang w:val="ru-RU"/>
              </w:rPr>
              <w:t xml:space="preserve">- </w:t>
            </w:r>
            <w:r>
              <w:rPr>
                <w:bCs/>
                <w:lang w:val="ru-RU"/>
              </w:rPr>
              <w:t xml:space="preserve">эффективность </w:t>
            </w:r>
            <w:r w:rsidRPr="00B7062C">
              <w:rPr>
                <w:bCs/>
                <w:lang w:val="ru-RU"/>
              </w:rPr>
              <w:t>использовани</w:t>
            </w:r>
            <w:r>
              <w:rPr>
                <w:bCs/>
                <w:lang w:val="ru-RU"/>
              </w:rPr>
              <w:t>я</w:t>
            </w:r>
            <w:r w:rsidRPr="00B7062C">
              <w:rPr>
                <w:bCs/>
                <w:lang w:val="ru-RU"/>
              </w:rPr>
              <w:t xml:space="preserve"> и</w:t>
            </w:r>
            <w:r w:rsidRPr="00B7062C">
              <w:rPr>
                <w:lang w:val="ru-RU"/>
              </w:rPr>
              <w:t xml:space="preserve">нформационно-коммуникационных технологий </w:t>
            </w:r>
            <w:r>
              <w:rPr>
                <w:lang w:val="ru-RU"/>
              </w:rP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rPr>
                <w:lang w:val="ru-RU"/>
              </w:rPr>
              <w:t>;</w:t>
            </w:r>
          </w:p>
        </w:tc>
        <w:tc>
          <w:tcPr>
            <w:tcW w:w="2835" w:type="dxa"/>
            <w:vMerge/>
          </w:tcPr>
          <w:p w14:paraId="7D8E9F93" w14:textId="77777777" w:rsidR="008F1EDE" w:rsidRPr="00B7062C" w:rsidRDefault="008F1EDE" w:rsidP="00DD6D80"/>
        </w:tc>
      </w:tr>
      <w:tr w:rsidR="008F1EDE" w:rsidRPr="00B7062C" w14:paraId="79734D52" w14:textId="77777777" w:rsidTr="00DD6D80">
        <w:trPr>
          <w:trHeight w:val="1706"/>
        </w:trPr>
        <w:tc>
          <w:tcPr>
            <w:tcW w:w="2802" w:type="dxa"/>
          </w:tcPr>
          <w:p w14:paraId="2BD247A5" w14:textId="77777777" w:rsidR="008F1EDE" w:rsidRPr="00B7062C" w:rsidRDefault="008F1EDE" w:rsidP="00DD6D80">
            <w:r w:rsidRPr="00B7062C">
              <w:lastRenderedPageBreak/>
              <w:t>ОК 10. Пользоваться профессиональной документацией на государственном и иностранном язык</w:t>
            </w:r>
            <w:r w:rsidR="007A28DF">
              <w:t>ах</w:t>
            </w:r>
            <w:r w:rsidRPr="00B7062C">
              <w:t>.</w:t>
            </w:r>
          </w:p>
        </w:tc>
        <w:tc>
          <w:tcPr>
            <w:tcW w:w="3543" w:type="dxa"/>
          </w:tcPr>
          <w:p w14:paraId="3D135437" w14:textId="77777777" w:rsidR="008F1EDE" w:rsidRPr="00B7062C" w:rsidRDefault="008F1EDE" w:rsidP="00DD6D80">
            <w: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835" w:type="dxa"/>
            <w:vMerge/>
          </w:tcPr>
          <w:p w14:paraId="2992A291" w14:textId="77777777" w:rsidR="008F1EDE" w:rsidRPr="00B7062C" w:rsidRDefault="008F1EDE" w:rsidP="00DD6D80"/>
        </w:tc>
      </w:tr>
    </w:tbl>
    <w:p w14:paraId="576A28EA" w14:textId="77777777" w:rsidR="008F1EDE" w:rsidRPr="00581B43" w:rsidRDefault="008F1EDE" w:rsidP="008F1EDE">
      <w:pPr>
        <w:jc w:val="center"/>
        <w:rPr>
          <w:b/>
        </w:rPr>
      </w:pPr>
      <w:r w:rsidRPr="006605C9">
        <w:rPr>
          <w:b/>
        </w:rPr>
        <w:t xml:space="preserve">Виды и качество выполнения работ с целью оценки сформированности </w:t>
      </w:r>
      <w:r>
        <w:rPr>
          <w:b/>
        </w:rPr>
        <w:br/>
        <w:t xml:space="preserve">профессиональных </w:t>
      </w:r>
      <w:r w:rsidRPr="006605C9">
        <w:rPr>
          <w:b/>
        </w:rPr>
        <w:t>компетенций</w:t>
      </w:r>
    </w:p>
    <w:p w14:paraId="1EB08907" w14:textId="77777777" w:rsidR="008F1EDE" w:rsidRPr="00581B43" w:rsidRDefault="008F1EDE" w:rsidP="00017B71">
      <w:pPr>
        <w:jc w:val="center"/>
        <w:rPr>
          <w:b/>
        </w:rPr>
      </w:pPr>
    </w:p>
    <w:p w14:paraId="75859A38" w14:textId="77777777" w:rsidR="00D53FBC" w:rsidRDefault="00D53FBC" w:rsidP="00017B71">
      <w:pPr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3529"/>
        <w:gridCol w:w="2800"/>
      </w:tblGrid>
      <w:tr w:rsidR="00D53FBC" w:rsidRPr="00F3026F" w14:paraId="501E38AF" w14:textId="77777777" w:rsidTr="00D34AC9">
        <w:trPr>
          <w:trHeight w:val="1098"/>
        </w:trPr>
        <w:tc>
          <w:tcPr>
            <w:tcW w:w="2850" w:type="dxa"/>
          </w:tcPr>
          <w:p w14:paraId="217A5DE4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29" w:type="dxa"/>
          </w:tcPr>
          <w:p w14:paraId="6E70BDEE" w14:textId="77777777" w:rsidR="00D53FBC" w:rsidRPr="00F3026F" w:rsidRDefault="00D53FBC" w:rsidP="00D34AC9">
            <w:pPr>
              <w:suppressAutoHyphens/>
              <w:jc w:val="center"/>
            </w:pPr>
          </w:p>
          <w:p w14:paraId="763345F3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Критерии оценки</w:t>
            </w:r>
          </w:p>
        </w:tc>
        <w:tc>
          <w:tcPr>
            <w:tcW w:w="2800" w:type="dxa"/>
          </w:tcPr>
          <w:p w14:paraId="280F6A19" w14:textId="77777777" w:rsidR="00D53FBC" w:rsidRPr="00F3026F" w:rsidRDefault="00D53FBC" w:rsidP="00D34AC9">
            <w:pPr>
              <w:suppressAutoHyphens/>
              <w:jc w:val="center"/>
            </w:pPr>
          </w:p>
          <w:p w14:paraId="72660D6E" w14:textId="77777777" w:rsidR="00D53FBC" w:rsidRPr="00F3026F" w:rsidRDefault="00D53FBC" w:rsidP="00D34AC9">
            <w:pPr>
              <w:suppressAutoHyphens/>
              <w:jc w:val="center"/>
            </w:pPr>
            <w:r w:rsidRPr="00F3026F">
              <w:t>Методы оценки</w:t>
            </w:r>
          </w:p>
        </w:tc>
      </w:tr>
      <w:tr w:rsidR="00D53FBC" w:rsidRPr="00F3026F" w14:paraId="1FE22DE5" w14:textId="77777777" w:rsidTr="00D34AC9">
        <w:trPr>
          <w:trHeight w:val="698"/>
        </w:trPr>
        <w:tc>
          <w:tcPr>
            <w:tcW w:w="2850" w:type="dxa"/>
          </w:tcPr>
          <w:p w14:paraId="32717801" w14:textId="77777777" w:rsidR="00D53FBC" w:rsidRPr="00F3026F" w:rsidRDefault="00D53FBC" w:rsidP="00D34AC9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2.1</w:t>
            </w:r>
            <w:r w:rsidRPr="00F3026F">
              <w:rPr>
                <w:lang w:eastAsia="en-US"/>
              </w:rPr>
              <w:t xml:space="preserve">. Выполнять монтаж, демонтаж, первичную инсталляцию, мониторинг, диагностику инфокоммуникационных </w:t>
            </w:r>
            <w:proofErr w:type="spellStart"/>
            <w:r w:rsidRPr="00F3026F">
              <w:rPr>
                <w:lang w:eastAsia="en-US"/>
              </w:rPr>
              <w:t>системпередачи</w:t>
            </w:r>
            <w:proofErr w:type="spellEnd"/>
            <w:r w:rsidRPr="00F3026F">
              <w:rPr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3529" w:type="dxa"/>
          </w:tcPr>
          <w:p w14:paraId="279AAE30" w14:textId="77777777" w:rsidR="00EF6CD1" w:rsidRPr="00646A62" w:rsidRDefault="00EF6CD1" w:rsidP="00EF6CD1">
            <w:r w:rsidRPr="00646A62">
              <w:t>- модели построения сетей IP-телефонии, архитектуру IP-сети;</w:t>
            </w:r>
          </w:p>
          <w:p w14:paraId="7419374F" w14:textId="77777777" w:rsidR="00EF6CD1" w:rsidRPr="00646A62" w:rsidRDefault="00EF6CD1" w:rsidP="00EF6CD1">
            <w:r w:rsidRPr="00646A62">
              <w:t>- построение сетей IP-телефонии на базе протоколов реального времени RTP, RTCP, UDP; стека протоколов H.323, SIP/SIP-T, MGCP, MEGACO/ H.248, BICC, SIGTRAN, SCTP;</w:t>
            </w:r>
          </w:p>
          <w:p w14:paraId="066BC3AB" w14:textId="77777777" w:rsidR="00EF6CD1" w:rsidRPr="00646A62" w:rsidRDefault="00EF6CD1" w:rsidP="00EF6CD1">
            <w:r w:rsidRPr="00646A62">
              <w:t xml:space="preserve">- узлы управления NGN </w:t>
            </w:r>
            <w:proofErr w:type="spellStart"/>
            <w:r w:rsidRPr="00646A62">
              <w:t>Softswitch</w:t>
            </w:r>
            <w:proofErr w:type="spellEnd"/>
            <w:r w:rsidRPr="00646A62">
              <w:t xml:space="preserve">, SBC: эталонную архитектуру, оборудование </w:t>
            </w:r>
            <w:proofErr w:type="spellStart"/>
            <w:r w:rsidRPr="00646A62">
              <w:t>Softswitch</w:t>
            </w:r>
            <w:proofErr w:type="spellEnd"/>
            <w:r w:rsidRPr="00646A62">
              <w:t xml:space="preserve">; </w:t>
            </w:r>
          </w:p>
          <w:p w14:paraId="6F3E353C" w14:textId="77777777" w:rsidR="00EF6CD1" w:rsidRPr="00646A62" w:rsidRDefault="00EF6CD1" w:rsidP="00EF6CD1">
            <w:r w:rsidRPr="00646A62">
              <w:t>- оборудование уровня управления вызовом и сигнализацией;</w:t>
            </w:r>
          </w:p>
          <w:p w14:paraId="408D2EE4" w14:textId="77777777" w:rsidR="00EF6CD1" w:rsidRPr="00646A62" w:rsidRDefault="00EF6CD1" w:rsidP="00EF6CD1">
            <w:r w:rsidRPr="00646A62">
              <w:t>- систему общеканальной сигнализации №7 в IP-сети, принципы обеспечения качества обслуживания в сетях с пакетной передачей данных;</w:t>
            </w:r>
          </w:p>
          <w:p w14:paraId="034CB07B" w14:textId="77777777" w:rsidR="00EF6CD1" w:rsidRPr="00646A62" w:rsidRDefault="00EF6CD1" w:rsidP="00EF6CD1">
            <w:r w:rsidRPr="00646A62">
              <w:t xml:space="preserve">- сетевые элементы оптических транспортных сетей; </w:t>
            </w:r>
          </w:p>
          <w:p w14:paraId="2FC75283" w14:textId="301B1562" w:rsidR="00D53FBC" w:rsidRPr="00F3026F" w:rsidRDefault="00EF6CD1" w:rsidP="00EF6CD1">
            <w:pPr>
              <w:rPr>
                <w:bCs/>
                <w:lang w:eastAsia="en-US"/>
              </w:rPr>
            </w:pPr>
            <w:r w:rsidRPr="00646A62">
              <w:t>- архитектуру, защиту, синхронизацию и управление в оптических транспортных сетях.</w:t>
            </w:r>
          </w:p>
        </w:tc>
        <w:tc>
          <w:tcPr>
            <w:tcW w:w="2800" w:type="dxa"/>
          </w:tcPr>
          <w:p w14:paraId="0CB53C97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D53FBC" w:rsidRPr="00F3026F" w14:paraId="70D5786E" w14:textId="77777777" w:rsidTr="00D34AC9">
        <w:trPr>
          <w:trHeight w:val="698"/>
        </w:trPr>
        <w:tc>
          <w:tcPr>
            <w:tcW w:w="2850" w:type="dxa"/>
          </w:tcPr>
          <w:p w14:paraId="43077725" w14:textId="77777777" w:rsidR="00D53FBC" w:rsidRPr="00F3026F" w:rsidRDefault="00D53FBC" w:rsidP="00D34AC9">
            <w:pPr>
              <w:suppressAutoHyphens/>
              <w:rPr>
                <w:i/>
              </w:rPr>
            </w:pPr>
            <w:r w:rsidRPr="00F3026F">
              <w:rPr>
                <w:b/>
                <w:lang w:eastAsia="en-US"/>
              </w:rPr>
              <w:t>ПК 2.2.</w:t>
            </w:r>
            <w:r w:rsidRPr="00F3026F">
              <w:rPr>
                <w:lang w:eastAsia="en-US"/>
              </w:rPr>
              <w:t xml:space="preserve"> Устранять аварии и повреждения оборудования инфокоммуникационных систем.</w:t>
            </w:r>
          </w:p>
        </w:tc>
        <w:tc>
          <w:tcPr>
            <w:tcW w:w="3529" w:type="dxa"/>
          </w:tcPr>
          <w:p w14:paraId="30859DC3" w14:textId="77777777" w:rsidR="00A44B5B" w:rsidRPr="00646A62" w:rsidRDefault="00A44B5B" w:rsidP="00A44B5B">
            <w:r w:rsidRPr="00646A62">
              <w:t>- цифровой обмен данными на основе установления соединения Q.931;</w:t>
            </w:r>
          </w:p>
          <w:p w14:paraId="11021C95" w14:textId="77777777" w:rsidR="00A44B5B" w:rsidRPr="00646A62" w:rsidRDefault="00A44B5B" w:rsidP="00A44B5B">
            <w:r w:rsidRPr="00646A62">
              <w:t>- технологию MPLS: архитектуру сети, принцип работы;</w:t>
            </w:r>
          </w:p>
          <w:p w14:paraId="190F3255" w14:textId="77777777" w:rsidR="00D53FBC" w:rsidRPr="00F3026F" w:rsidRDefault="00A44B5B" w:rsidP="00A44B5B">
            <w:pPr>
              <w:rPr>
                <w:bCs/>
                <w:lang w:eastAsia="en-US"/>
              </w:rPr>
            </w:pPr>
            <w:r w:rsidRPr="00646A62">
              <w:t>- протоколы маршрутизации протоколы OSPF, IS-IS, BGP, CR-LDP и RSVP-TE.</w:t>
            </w:r>
          </w:p>
        </w:tc>
        <w:tc>
          <w:tcPr>
            <w:tcW w:w="2800" w:type="dxa"/>
          </w:tcPr>
          <w:p w14:paraId="770AB52D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D53FBC" w:rsidRPr="00F3026F" w14:paraId="638F6D75" w14:textId="77777777" w:rsidTr="00D34AC9">
        <w:trPr>
          <w:trHeight w:val="698"/>
        </w:trPr>
        <w:tc>
          <w:tcPr>
            <w:tcW w:w="2850" w:type="dxa"/>
          </w:tcPr>
          <w:p w14:paraId="487A022E" w14:textId="77777777" w:rsidR="00D53FBC" w:rsidRPr="00F3026F" w:rsidRDefault="00D53FBC" w:rsidP="00D34AC9">
            <w:pPr>
              <w:widowControl w:val="0"/>
              <w:autoSpaceDE w:val="0"/>
              <w:autoSpaceDN w:val="0"/>
              <w:adjustRightInd w:val="0"/>
            </w:pPr>
            <w:r w:rsidRPr="00F3026F">
              <w:rPr>
                <w:b/>
              </w:rPr>
              <w:lastRenderedPageBreak/>
              <w:t>ПК 2.3.</w:t>
            </w:r>
            <w:r w:rsidRPr="00F3026F">
              <w:t xml:space="preserve"> Разрабатывать проекты инфокоммуникационных сетей и систем связи для предприятий и компаний малого и среднего бизнеса. </w:t>
            </w:r>
          </w:p>
        </w:tc>
        <w:tc>
          <w:tcPr>
            <w:tcW w:w="3529" w:type="dxa"/>
          </w:tcPr>
          <w:p w14:paraId="010D1F77" w14:textId="77777777" w:rsidR="00EF6CD1" w:rsidRPr="00495785" w:rsidRDefault="00EF6CD1" w:rsidP="00EF6CD1">
            <w:r w:rsidRPr="00495785">
              <w:t xml:space="preserve">- модели оптических транспортных сетей: SDH, ATM, OTN-OTH, Ethernet; </w:t>
            </w:r>
          </w:p>
          <w:p w14:paraId="6F7CCC27" w14:textId="77777777" w:rsidR="00EF6CD1" w:rsidRPr="00495785" w:rsidRDefault="00EF6CD1" w:rsidP="00EF6CD1">
            <w:r w:rsidRPr="00495785">
              <w:t>- модель транспортных сетей в оптических мультисервисных транспортных платформах;</w:t>
            </w:r>
          </w:p>
          <w:p w14:paraId="227D95B6" w14:textId="21B0EFA7" w:rsidR="00D53FBC" w:rsidRPr="00F3026F" w:rsidRDefault="00EF6CD1" w:rsidP="00EF6CD1">
            <w:pPr>
              <w:rPr>
                <w:bCs/>
                <w:lang w:eastAsia="en-US"/>
              </w:rPr>
            </w:pPr>
            <w:r w:rsidRPr="00495785">
              <w:t>- технологии мультиплексирования и передачи в транспортных сетях.</w:t>
            </w:r>
            <w:r w:rsidR="00A44B5B" w:rsidRPr="00495785">
              <w:t>.</w:t>
            </w:r>
          </w:p>
        </w:tc>
        <w:tc>
          <w:tcPr>
            <w:tcW w:w="2800" w:type="dxa"/>
          </w:tcPr>
          <w:p w14:paraId="46E53E2F" w14:textId="77777777" w:rsidR="00D53FBC" w:rsidRPr="00F3026F" w:rsidRDefault="00D53FBC" w:rsidP="00D34AC9">
            <w:pPr>
              <w:suppressAutoHyphens/>
              <w:rPr>
                <w:i/>
              </w:rPr>
            </w:pPr>
          </w:p>
        </w:tc>
      </w:tr>
      <w:tr w:rsidR="008F1EDE" w:rsidRPr="00F3026F" w14:paraId="2DC71FFD" w14:textId="77777777" w:rsidTr="00D34AC9">
        <w:trPr>
          <w:trHeight w:val="698"/>
        </w:trPr>
        <w:tc>
          <w:tcPr>
            <w:tcW w:w="2850" w:type="dxa"/>
          </w:tcPr>
          <w:p w14:paraId="10672049" w14:textId="77777777" w:rsidR="008F1EDE" w:rsidRDefault="008F1EDE" w:rsidP="008F1EDE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5F4E50E2" w14:textId="77777777" w:rsidR="008F1EDE" w:rsidRDefault="008F1EDE" w:rsidP="008F1EDE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5A81C910" w14:textId="77777777" w:rsidR="008F1EDE" w:rsidRDefault="008F1EDE" w:rsidP="008F1EDE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400B5848" w14:textId="77777777" w:rsidR="008F1EDE" w:rsidRPr="00F3026F" w:rsidRDefault="008F1EDE" w:rsidP="008F1E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3529" w:type="dxa"/>
          </w:tcPr>
          <w:p w14:paraId="0E46AA76" w14:textId="77777777" w:rsidR="008F1EDE" w:rsidRPr="00F3026F" w:rsidRDefault="008F1EDE" w:rsidP="00D34AC9">
            <w:pPr>
              <w:rPr>
                <w:bCs/>
                <w:lang w:eastAsia="en-US"/>
              </w:rPr>
            </w:pPr>
          </w:p>
        </w:tc>
        <w:tc>
          <w:tcPr>
            <w:tcW w:w="2800" w:type="dxa"/>
          </w:tcPr>
          <w:p w14:paraId="48061E59" w14:textId="77777777" w:rsidR="008F1EDE" w:rsidRPr="00F3026F" w:rsidRDefault="008F1EDE" w:rsidP="00D34AC9">
            <w:pPr>
              <w:rPr>
                <w:lang w:eastAsia="en-US"/>
              </w:rPr>
            </w:pPr>
          </w:p>
        </w:tc>
      </w:tr>
    </w:tbl>
    <w:p w14:paraId="4B22F6B7" w14:textId="77777777" w:rsidR="00017B71" w:rsidRPr="006E595D" w:rsidRDefault="00017B71" w:rsidP="00017B71">
      <w:pPr>
        <w:jc w:val="center"/>
        <w:rPr>
          <w:b/>
          <w:sz w:val="16"/>
          <w:szCs w:val="16"/>
        </w:rPr>
      </w:pPr>
    </w:p>
    <w:p w14:paraId="175FA11A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4AB41506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799751F4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</w:t>
      </w:r>
      <w:r w:rsidRPr="006605C9">
        <w:t xml:space="preserve"> </w:t>
      </w:r>
      <w:r w:rsidRPr="006605C9">
        <w:rPr>
          <w:b/>
        </w:rPr>
        <w:t>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3D30087C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76C246D9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624EFD1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2210D781" w14:textId="77777777" w:rsidR="00017B71" w:rsidRDefault="00017B71" w:rsidP="00017B71"/>
    <w:p w14:paraId="7B283AA3" w14:textId="77777777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E31FB0">
        <w:t>2</w:t>
      </w:r>
      <w:r>
        <w:t xml:space="preserve">___ </w:t>
      </w:r>
      <w:r w:rsidRPr="006605C9">
        <w:t>г.</w:t>
      </w:r>
    </w:p>
    <w:p w14:paraId="515E8A0E" w14:textId="77777777" w:rsidR="00017B71" w:rsidRDefault="00017B71" w:rsidP="00017B71"/>
    <w:p w14:paraId="32E32B41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4FFF333B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0C5D3761" w14:textId="77777777" w:rsidR="00017B71" w:rsidRDefault="00017B71" w:rsidP="00017B71"/>
    <w:p w14:paraId="6F2228A7" w14:textId="77777777" w:rsidR="00017B71" w:rsidRDefault="00017B71" w:rsidP="00017B71">
      <w:r w:rsidRPr="006605C9">
        <w:t>Подпись руководителя базы практики</w:t>
      </w:r>
      <w:r>
        <w:t xml:space="preserve"> </w:t>
      </w:r>
      <w:r>
        <w:tab/>
      </w:r>
      <w:r>
        <w:tab/>
      </w:r>
      <w:r>
        <w:tab/>
        <w:t>___________ /__________________/</w:t>
      </w:r>
    </w:p>
    <w:p w14:paraId="0C7E7326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6A14429B" w14:textId="77777777" w:rsidR="00017B71" w:rsidRPr="006605C9" w:rsidRDefault="00017B71" w:rsidP="00017B71">
      <w:r>
        <w:t>МП</w:t>
      </w:r>
    </w:p>
    <w:p w14:paraId="264C314A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894F" w14:textId="77777777" w:rsidR="00856E61" w:rsidRDefault="00856E61">
      <w:r>
        <w:separator/>
      </w:r>
    </w:p>
  </w:endnote>
  <w:endnote w:type="continuationSeparator" w:id="0">
    <w:p w14:paraId="2342DD76" w14:textId="77777777" w:rsidR="00856E61" w:rsidRDefault="0085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76832" w14:textId="77777777" w:rsidR="007E2FF4" w:rsidRDefault="00407DEE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4E53A4E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9A49" w14:textId="77777777" w:rsidR="007E2FF4" w:rsidRDefault="00407DEE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4B5B">
      <w:rPr>
        <w:rStyle w:val="aa"/>
        <w:noProof/>
      </w:rPr>
      <w:t>13</w:t>
    </w:r>
    <w:r>
      <w:rPr>
        <w:rStyle w:val="aa"/>
      </w:rPr>
      <w:fldChar w:fldCharType="end"/>
    </w:r>
  </w:p>
  <w:p w14:paraId="021C9ACB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BBCD2" w14:textId="77777777" w:rsidR="00856E61" w:rsidRDefault="00856E61">
      <w:r>
        <w:separator/>
      </w:r>
    </w:p>
  </w:footnote>
  <w:footnote w:type="continuationSeparator" w:id="0">
    <w:p w14:paraId="7CD82170" w14:textId="77777777" w:rsidR="00856E61" w:rsidRDefault="0085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87A6C"/>
    <w:multiLevelType w:val="multilevel"/>
    <w:tmpl w:val="A5F2E5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5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13BF494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F6691"/>
    <w:multiLevelType w:val="hybridMultilevel"/>
    <w:tmpl w:val="3C90C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14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A1"/>
    <w:rsid w:val="00000BB6"/>
    <w:rsid w:val="00002B55"/>
    <w:rsid w:val="00017B71"/>
    <w:rsid w:val="00046CF4"/>
    <w:rsid w:val="00067095"/>
    <w:rsid w:val="000703E5"/>
    <w:rsid w:val="000824E4"/>
    <w:rsid w:val="000B0A95"/>
    <w:rsid w:val="000B7A19"/>
    <w:rsid w:val="000E57CB"/>
    <w:rsid w:val="000E740A"/>
    <w:rsid w:val="00107099"/>
    <w:rsid w:val="0011734C"/>
    <w:rsid w:val="001534D8"/>
    <w:rsid w:val="00192B35"/>
    <w:rsid w:val="0019455B"/>
    <w:rsid w:val="001A0A8E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A4C43"/>
    <w:rsid w:val="002E7CE5"/>
    <w:rsid w:val="0031346B"/>
    <w:rsid w:val="00346D3A"/>
    <w:rsid w:val="00367BEB"/>
    <w:rsid w:val="003803BF"/>
    <w:rsid w:val="003832BA"/>
    <w:rsid w:val="00393117"/>
    <w:rsid w:val="003A33CE"/>
    <w:rsid w:val="003A3E78"/>
    <w:rsid w:val="003D3B2C"/>
    <w:rsid w:val="003E3B93"/>
    <w:rsid w:val="003F1EAB"/>
    <w:rsid w:val="00407DEE"/>
    <w:rsid w:val="00432D94"/>
    <w:rsid w:val="004E180E"/>
    <w:rsid w:val="004E53F4"/>
    <w:rsid w:val="005022DB"/>
    <w:rsid w:val="00532C10"/>
    <w:rsid w:val="00545673"/>
    <w:rsid w:val="00553331"/>
    <w:rsid w:val="0057022D"/>
    <w:rsid w:val="00581B43"/>
    <w:rsid w:val="00587C6C"/>
    <w:rsid w:val="005A00C5"/>
    <w:rsid w:val="005D47B6"/>
    <w:rsid w:val="005E0C27"/>
    <w:rsid w:val="005E49EB"/>
    <w:rsid w:val="006379ED"/>
    <w:rsid w:val="006A42CD"/>
    <w:rsid w:val="006C02E6"/>
    <w:rsid w:val="006E72DF"/>
    <w:rsid w:val="007133A4"/>
    <w:rsid w:val="0071538B"/>
    <w:rsid w:val="007622E5"/>
    <w:rsid w:val="00764C8B"/>
    <w:rsid w:val="007A18B1"/>
    <w:rsid w:val="007A28DF"/>
    <w:rsid w:val="007B0BF6"/>
    <w:rsid w:val="007B479A"/>
    <w:rsid w:val="007C4F9B"/>
    <w:rsid w:val="007E2FF4"/>
    <w:rsid w:val="007E30B2"/>
    <w:rsid w:val="00802A39"/>
    <w:rsid w:val="008263B3"/>
    <w:rsid w:val="00833D06"/>
    <w:rsid w:val="00842C55"/>
    <w:rsid w:val="008432DC"/>
    <w:rsid w:val="00845549"/>
    <w:rsid w:val="00846671"/>
    <w:rsid w:val="00856E61"/>
    <w:rsid w:val="008660E5"/>
    <w:rsid w:val="008725A1"/>
    <w:rsid w:val="008C0BFE"/>
    <w:rsid w:val="008E03DA"/>
    <w:rsid w:val="008F118C"/>
    <w:rsid w:val="008F1EDE"/>
    <w:rsid w:val="008F4247"/>
    <w:rsid w:val="00921FF4"/>
    <w:rsid w:val="009405CA"/>
    <w:rsid w:val="009405E0"/>
    <w:rsid w:val="00945115"/>
    <w:rsid w:val="00952ED6"/>
    <w:rsid w:val="00966373"/>
    <w:rsid w:val="00977125"/>
    <w:rsid w:val="009860C8"/>
    <w:rsid w:val="009E4C3C"/>
    <w:rsid w:val="009F614C"/>
    <w:rsid w:val="00A05F15"/>
    <w:rsid w:val="00A11E83"/>
    <w:rsid w:val="00A37AB1"/>
    <w:rsid w:val="00A426AB"/>
    <w:rsid w:val="00A4421F"/>
    <w:rsid w:val="00A44B5B"/>
    <w:rsid w:val="00A53CB7"/>
    <w:rsid w:val="00A77B5D"/>
    <w:rsid w:val="00AB7196"/>
    <w:rsid w:val="00AC3FA8"/>
    <w:rsid w:val="00AF4B48"/>
    <w:rsid w:val="00B14F6B"/>
    <w:rsid w:val="00B17002"/>
    <w:rsid w:val="00B34E13"/>
    <w:rsid w:val="00B35552"/>
    <w:rsid w:val="00B90A94"/>
    <w:rsid w:val="00BA4C09"/>
    <w:rsid w:val="00BC1731"/>
    <w:rsid w:val="00BD4C9C"/>
    <w:rsid w:val="00BF2C5B"/>
    <w:rsid w:val="00C00401"/>
    <w:rsid w:val="00C02700"/>
    <w:rsid w:val="00C555BB"/>
    <w:rsid w:val="00C81AA9"/>
    <w:rsid w:val="00C975C7"/>
    <w:rsid w:val="00CC07BA"/>
    <w:rsid w:val="00CE4D57"/>
    <w:rsid w:val="00D10CD6"/>
    <w:rsid w:val="00D179C7"/>
    <w:rsid w:val="00D20320"/>
    <w:rsid w:val="00D43984"/>
    <w:rsid w:val="00D53FBC"/>
    <w:rsid w:val="00D81986"/>
    <w:rsid w:val="00D9375C"/>
    <w:rsid w:val="00DA4F5A"/>
    <w:rsid w:val="00E065EB"/>
    <w:rsid w:val="00E1107C"/>
    <w:rsid w:val="00E22183"/>
    <w:rsid w:val="00E31FB0"/>
    <w:rsid w:val="00E708EE"/>
    <w:rsid w:val="00EA4304"/>
    <w:rsid w:val="00EC50B3"/>
    <w:rsid w:val="00ED10D3"/>
    <w:rsid w:val="00EF35FC"/>
    <w:rsid w:val="00EF6CD1"/>
    <w:rsid w:val="00F056C3"/>
    <w:rsid w:val="00F345EF"/>
    <w:rsid w:val="00F373F9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CACCC"/>
  <w15:docId w15:val="{03C69930-EC71-4B21-BF20-EEADD5E4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E74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basedOn w:val="a0"/>
    <w:link w:val="2"/>
    <w:semiHidden/>
    <w:rsid w:val="000E740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34"/>
    <w:qFormat/>
    <w:rsid w:val="000E740A"/>
    <w:pPr>
      <w:spacing w:before="120" w:after="120"/>
      <w:ind w:left="708"/>
    </w:pPr>
    <w:rPr>
      <w:rFonts w:eastAsia="Times New Roman"/>
    </w:rPr>
  </w:style>
  <w:style w:type="character" w:customStyle="1" w:styleId="ae">
    <w:name w:val="Абзац списка Знак"/>
    <w:link w:val="ad"/>
    <w:uiPriority w:val="34"/>
    <w:locked/>
    <w:rsid w:val="000E740A"/>
    <w:rPr>
      <w:rFonts w:eastAsia="Times New Roman"/>
      <w:sz w:val="24"/>
      <w:szCs w:val="24"/>
    </w:rPr>
  </w:style>
  <w:style w:type="paragraph" w:styleId="af">
    <w:name w:val="Normal (Web)"/>
    <w:basedOn w:val="a"/>
    <w:uiPriority w:val="99"/>
    <w:rsid w:val="000E740A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GKR\Downloads\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2974</Words>
  <Characters>16956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19891</CharactersWithSpaces>
  <SharedDoc>false</SharedDoc>
  <HLinks>
    <vt:vector size="30" baseType="variant">
      <vt:variant>
        <vt:i4>786516</vt:i4>
      </vt:variant>
      <vt:variant>
        <vt:i4>12</vt:i4>
      </vt:variant>
      <vt:variant>
        <vt:i4>0</vt:i4>
      </vt:variant>
      <vt:variant>
        <vt:i4>5</vt:i4>
      </vt:variant>
      <vt:variant>
        <vt:lpwstr>http://marketingclub.ru/</vt:lpwstr>
      </vt:variant>
      <vt:variant>
        <vt:lpwstr/>
      </vt:variant>
      <vt:variant>
        <vt:i4>4456530</vt:i4>
      </vt:variant>
      <vt:variant>
        <vt:i4>9</vt:i4>
      </vt:variant>
      <vt:variant>
        <vt:i4>0</vt:i4>
      </vt:variant>
      <vt:variant>
        <vt:i4>5</vt:i4>
      </vt:variant>
      <vt:variant>
        <vt:lpwstr>http://www.4p.ru/</vt:lpwstr>
      </vt:variant>
      <vt:variant>
        <vt:lpwstr/>
      </vt:variant>
      <vt:variant>
        <vt:i4>1245253</vt:i4>
      </vt:variant>
      <vt:variant>
        <vt:i4>6</vt:i4>
      </vt:variant>
      <vt:variant>
        <vt:i4>0</vt:i4>
      </vt:variant>
      <vt:variant>
        <vt:i4>5</vt:i4>
      </vt:variant>
      <vt:variant>
        <vt:lpwstr>http://www.marketing.spb.ru/</vt:lpwstr>
      </vt:variant>
      <vt:variant>
        <vt:lpwstr/>
      </vt:variant>
      <vt:variant>
        <vt:i4>2031628</vt:i4>
      </vt:variant>
      <vt:variant>
        <vt:i4>3</vt:i4>
      </vt:variant>
      <vt:variant>
        <vt:i4>0</vt:i4>
      </vt:variant>
      <vt:variant>
        <vt:i4>5</vt:i4>
      </vt:variant>
      <vt:variant>
        <vt:lpwstr>http://www.tdocs.su/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УЧ3</dc:creator>
  <cp:lastModifiedBy>Admin</cp:lastModifiedBy>
  <cp:revision>3</cp:revision>
  <cp:lastPrinted>2014-11-29T08:53:00Z</cp:lastPrinted>
  <dcterms:created xsi:type="dcterms:W3CDTF">2021-12-14T05:51:00Z</dcterms:created>
  <dcterms:modified xsi:type="dcterms:W3CDTF">2021-12-14T09:51:00Z</dcterms:modified>
</cp:coreProperties>
</file>