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f2f2f2" w:themeColor="background1" w:themeShade="F2" w:fill="f2f2f2" w:themeFill="background1" w:themeFillShade="F2"/>
        <w:spacing/>
        <w:ind/>
        <w:jc w:val="right"/>
        <w:rPr>
          <w:highlight w:val="white"/>
          <w14:ligatures w14:val="none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  <w:highlight w:val="white"/>
        </w:rPr>
        <w:t xml:space="preserve">1.</w:t>
      </w:r>
      <w:r>
        <w:rPr>
          <w:highlight w:val="white"/>
        </w:rPr>
        <w:t xml:space="preserve">2</w:t>
      </w:r>
      <w:r>
        <w:rPr>
          <w:highlight w:val="white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ОПОП-П по специальности</w:t>
      </w:r>
      <w:r>
        <w:rPr>
          <w:b/>
          <w:i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bCs/>
          <w:i/>
          <w:spacing w:val="-1"/>
        </w:rPr>
        <w:t xml:space="preserve">15.02.10 «Мехатроника и робототехника»</w:t>
      </w:r>
      <w:r>
        <w:rPr>
          <w:b/>
          <w:i/>
          <w:sz w:val="22"/>
          <w:szCs w:val="22"/>
        </w:rPr>
      </w:r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ПМ.02 Техническое обслуживание узлов и агрегатов мехатронных систем</w:t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1.1.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1.2.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1.3.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Обоснование часов вариативной части ОПОП-П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 Структура и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2.1. Трудоемкость освоения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2.2. Структура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  <w:lang w:val="en-US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2.3.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  <w:lang w:val="en-US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 Условия реализации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3.1. Материально-техническое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3.2. Учебно-методическое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  <w:titlePg/>
        </w:sect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before="283"/>
        <w:ind/>
        <w:jc w:val="center"/>
        <w:rPr>
          <w:rFonts w:eastAsia="PMingLiU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</w:t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</w:rPr>
      </w:pPr>
      <w:r>
        <w:rPr>
          <w:rFonts w:eastAsia="PMingLiU"/>
          <w:b/>
          <w:sz w:val="28"/>
          <w:szCs w:val="28"/>
        </w:rPr>
        <w:t xml:space="preserve"> 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ПМ.02 Техническое обслуживание узлов и агрегатов мехатронных систем</w:t>
            </w:r>
            <w:r>
              <w:rPr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i/>
          <w:sz w:val="21"/>
          <w:szCs w:val="21"/>
        </w:rPr>
      </w:pPr>
      <w:r/>
      <w:bookmarkStart w:id="0" w:name="OLE_LINK7"/>
      <w:r/>
      <w:bookmarkStart w:id="1" w:name="OLE_LINK8"/>
      <w:r/>
      <w:bookmarkStart w:id="2" w:name="OLE_LINK4"/>
      <w:r>
        <w:rPr>
          <w:i/>
          <w:sz w:val="21"/>
          <w:szCs w:val="21"/>
        </w:rPr>
        <w:t xml:space="preserve">наименование профессионального модуля</w:t>
      </w:r>
      <w:bookmarkEnd w:id="0"/>
      <w:r/>
      <w:bookmarkEnd w:id="1"/>
      <w:r/>
      <w:bookmarkEnd w:id="2"/>
      <w:r/>
      <w:r>
        <w:rPr>
          <w:i/>
          <w:sz w:val="21"/>
          <w:szCs w:val="21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50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3" w:name="_Toc150695623"/>
      <w:r/>
      <w:bookmarkStart w:id="4" w:name="_Toc162370388"/>
      <w:r>
        <w:rPr>
          <w:rFonts w:ascii="Times New Roman" w:hAnsi="Times New Roman"/>
        </w:rPr>
        <w:t xml:space="preserve">Цель и место профессионального модуля</w:t>
      </w:r>
      <w:bookmarkEnd w:id="3"/>
      <w:r>
        <w:rPr>
          <w:rFonts w:ascii="Times New Roman" w:hAnsi="Times New Roman"/>
        </w:rPr>
        <w:t xml:space="preserve"> в структуре образовательной программы</w:t>
      </w:r>
      <w:bookmarkEnd w:id="4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1150"/>
        <w:pBdr/>
        <w:spacing/>
        <w:ind/>
        <w:rPr>
          <w:rFonts w:ascii="Times New Roman" w:hAnsi="Times New Roman" w:eastAsia="Times New Roman"/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</w:rPr>
        <w:t xml:space="preserve">Цель модуля: освоение вида деятельности «Техническое обслуживание узлов и агрегатов мехатронных устройств и систем». </w:t>
      </w:r>
      <w:r>
        <w:rPr>
          <w:rFonts w:ascii="Times New Roman" w:hAnsi="Times New Roman" w:eastAsia="Times New Roman"/>
          <w:b w:val="0"/>
          <w:bCs w:val="0"/>
        </w:rPr>
      </w:r>
    </w:p>
    <w:p>
      <w:pPr>
        <w:pStyle w:val="1150"/>
        <w:pBdr/>
        <w:spacing/>
        <w:ind/>
        <w:rPr>
          <w:rFonts w:ascii="Times New Roman" w:hAnsi="Times New Roman" w:eastAsia="Times New Roman"/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</w:rPr>
        <w:t xml:space="preserve">Профессиональный модуль включен в обязательную часть образовательной программы </w:t>
      </w:r>
      <w:r>
        <w:rPr>
          <w:rFonts w:ascii="Times New Roman" w:hAnsi="Times New Roman" w:eastAsia="Times New Roman"/>
          <w:b w:val="0"/>
          <w:bCs w:val="0"/>
        </w:rPr>
      </w:r>
    </w:p>
    <w:p>
      <w:pPr>
        <w:pStyle w:val="1150"/>
        <w:numPr>
          <w:ilvl w:val="1"/>
          <w:numId w:val="10"/>
        </w:numPr>
        <w:pBdr/>
        <w:spacing/>
        <w:ind/>
        <w:rPr>
          <w:rFonts w:hint="eastAsia" w:eastAsia="PMingLiU"/>
          <w:b w:val="0"/>
        </w:rPr>
      </w:pPr>
      <w:r>
        <w:rPr>
          <w:rFonts w:eastAsia="PMingLiU"/>
        </w:rPr>
        <w:t xml:space="preserve">Планируемые результаты освоения профессионального модуля</w:t>
      </w:r>
      <w:r>
        <w:rPr>
          <w:rFonts w:hint="eastAsia" w:eastAsia="PMingLiU"/>
          <w:b w:val="0"/>
        </w:rPr>
      </w:r>
    </w:p>
    <w:p>
      <w:pPr>
        <w:pStyle w:val="1147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</w:p>
    <w:p>
      <w:pPr>
        <w:pStyle w:val="1147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профессионального модуля обучающийся должен</w:t>
      </w:r>
      <w:r>
        <w:rPr>
          <w:sz w:val="16"/>
          <w:szCs w:val="16"/>
          <w:vertAlign w:val="superscript"/>
        </w:rPr>
        <w:footnoteReference w:id="2"/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Bdr/>
        <w:spacing/>
        <w:ind w:firstLine="708"/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13"/>
        <w:gridCol w:w="3135"/>
        <w:gridCol w:w="3347"/>
        <w:gridCol w:w="2033"/>
      </w:tblGrid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04"/>
                <w:b/>
                <w:i w:val="0"/>
              </w:rPr>
            </w:pPr>
            <w:r>
              <w:rPr>
                <w:rStyle w:val="1104"/>
                <w:b/>
              </w:rPr>
              <w:t xml:space="preserve">Код ОК, ПК</w:t>
            </w:r>
            <w:r>
              <w:rPr>
                <w:rStyle w:val="1104"/>
                <w:b/>
                <w:i w:val="0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Уметь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навыками</w:t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01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актуальный профессиональный и социальный контекст, в котором приходится работать и жить 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методы работы в профессиональной и смежных сферах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2.1</w:t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внешние дефекты узлов и агрегатов мехатронных устройств и систем в результате их внешнего осмотра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поддерживать состояние рабочего места при подготовке к работе узлов, агре</w:t>
            </w:r>
            <w:r>
              <w:rPr>
                <w:bCs/>
              </w:rPr>
              <w:t xml:space="preserve">гатов и электронных модулей мехатронных устройств и систем и проведении контроля их технического состояния в соответствии с требованиями электробезопасности, охраны труда, промышленной, экологической и пожарной безопасности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виды и признаки внешних дефектов модулей и узлов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правила приемки и сдачи выполненных работ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меры безопасности при подготовке к работе узлов, агрегатов и электронных модулей </w:t>
            </w:r>
            <w:r>
              <w:rPr>
                <w:bCs/>
              </w:rPr>
              <w:t xml:space="preserve">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способы и технические средства проверки работоспособности механических частей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способы и технические средства проверки работоспособности электронных модулей и устройств управления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способы и технические средства проверки работоспособности датчиков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способы и технические средства проверки работоспособности исполнительных двигателей мехатронных устройств и систем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текущий контроль технического состояния механических узлов, электронных устройств управления, приводов, </w:t>
            </w:r>
            <w:r>
              <w:rPr>
                <w:bCs/>
              </w:rPr>
              <w:t xml:space="preserve">датчиков и кабелей мехатронных устройств и систем;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составлять ведомости выявленных дефектов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внешние дефекты узлов и агрегатов мехатронных устройств и систем в результате их внешнего осмотра;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периодический контроль технического состояния механических узлов, электронных устройств управления, приводов, датчиков и кабелей мехатронных устройств и систем</w:t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2.2</w:t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проверять соответствие рабочих характеристик узлов, агрегатов и электронных модулей мехатронных устройств и систем с применением измерительных приборов требованиям, указанным в эксплуатационной документации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просматривать запланированные работы, контролировать сроки выпол</w:t>
            </w:r>
            <w:r>
              <w:rPr>
                <w:bCs/>
              </w:rPr>
              <w:t xml:space="preserve">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CAD-системы: классы, наименования, возможности и порядок работы в них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содержание эксплуатационной документации на узлы и агрегаты мехатронных устройств и систем, руководств по установке программного обеспечения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проверять соответствия диагностируемых параметров узлов, агрегатов и электронных модулей мехатронных устройств и систем требованиям эксплуатационной документации</w:t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2.3</w:t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читать файловые отчеты о параметрах работы программного обеспечения электронных устройств </w:t>
            </w:r>
            <w:r>
              <w:rPr>
                <w:bCs/>
              </w:rPr>
              <w:t xml:space="preserve">управления, приводов и датчиков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проверять соответствие параметров работы программного обеспечения электронных устройств управления, приводов и датчиков мехатронных устройств и систем требованиям, указанным в эксплуатационной документации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специализированное программное обеспечение, применяемое для чтения журналов параметров состояния </w:t>
            </w:r>
            <w:r>
              <w:rPr>
                <w:bCs/>
              </w:rPr>
              <w:t xml:space="preserve">программного обеспечения узлов, агрегатов и электронных модулей мехатронных устройств и систем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периодический контроль работоспо</w:t>
            </w:r>
            <w:r>
              <w:rPr>
                <w:bCs/>
              </w:rPr>
              <w:t xml:space="preserve">собности программного обеспечения электронных устройств управления, приводов и датчиков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текущий контроль работоспособности программного обеспечения электронных устройств управления, приводов и датчиков мехатронных устройств и систем</w:t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2.4</w:t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вышедшие из строя составные части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поддерживать состояние рабочего места при проведении технического обслуживания в соответствии с требованиями электробезопасности, охраны труда, промышленной, экологической и пожарной безопасности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разрабатывать мероприятия по устранению причин отказов и обнаружению дефектов оборудования мехатронных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применять соответствующие методики контроля, испытаний и диагностики оборудования мехатронных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обнаруживать неисправности мехатронных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производить диагностику оборудования мехатронных систем и определение его ресурсов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оформлять документацию по результатам диагностики мехатронных систем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способы определения отработавших ресурс или вышедших из строя составных частей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классификацию и виды отказов оборудования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алгоритмы поиска неисправностей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виды и методы контроля и испытаний, методику их проведения и сопроводительную документацию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стандарты, положения, методические и другие нормативные материалы по аттестации, испытаниям, эксплуатации и ремонту оборудования мехатронных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понятие, цель и функции технической диагностики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методы диагностирования, неразрушающие методы контроля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физические принципы работы, конструкцию, технические характеристики, области применения, правила эксплуатации оборудования мехатронных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порядок проведения стандартных и сертифицированных испытаний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методы повышения долговечности оборудования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отработавшие ресурс или вышедшие из строя детали механических узлов и агрегатов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отработавшие ресурс или вышедшие из строя блоки и модули электронных устройств управления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отработавшие ресурс или вышедшие из строя компоненты приводов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отработавшие ресурс или вышедших из строя кабелей</w:t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2.5</w:t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заменять вышедшие из строя составные части мехатронных устройств и систем на исправные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контролировать и обеспечивать надежность закрепления механических узлов и агрегатов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производить разборку и сборку гидравлических, пневматических, электромеханических устройств мехатронных систем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технологические процессы ремонта и восстановления деталей и оборудования мехатронных систем</w:t>
            </w:r>
            <w:r/>
          </w:p>
          <w:p>
            <w:pPr>
              <w:pBdr/>
              <w:spacing/>
              <w:ind/>
              <w:rPr/>
            </w:pPr>
            <w:r>
              <w:t xml:space="preserve">технологическую последовательность разборки, ремонта и сборки узлов и механизмов мехатронных систем</w:t>
            </w:r>
            <w:r/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заменять отработавшие ресурс или вышедшие из строя детали механических узлов и агрегатов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заменять отработавшие ресурс или вышедших из строя блоки и модули электронных устройств управления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заменять отработавшие ресурс или вышедших из строя компоненты приводов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замена отработавшие ресурс или вышедших из строя кабели</w:t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2.6</w:t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необходимость в обновлении и обновлять программное обеспечение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читать эксплуатационную документацию на мехатронные устройства и системы и их программное обеспечение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CAD-системы: классы, наименования, возможности и порядок работы в них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прикладные программы управления проектами: наименования, возможности и порядок работы в них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принципы работы и обновления программного обеспечения узлов, агрегатов, блоков и модулей мехатронных устройств и систем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контролировать корректности работы программного обеспечения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обновлять программное обеспечение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вести журнал учета технического обслуживания узлов и агрегатов мехатронных устройств и </w:t>
            </w:r>
            <w:r>
              <w:rPr>
                <w:bCs/>
              </w:rPr>
              <w:t xml:space="preserve">систем, обновления программного обеспечения</w:t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2.7</w:t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контролировать соответствие условий эксплуатации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чистить и смазывать механические узлы и агрегаты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контролировать и обеспечивать надежность закрепления механических узлов и агрегатов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обеспечивать безопасность работ при ремонте, техническом обслуживании, контроле и испытаниях оборудования мехатронных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применять технологии бережливого производства при организации и выполнении работ по техническому обслуживанию, контролю и испытаниям мехатронных систем</w:t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контрольно-измерительные приборы для определения технического состояния узлов, агрегатов, блоков и модулей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способы чистки и смазки механических узлов и агрегатов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правила техники безопасности при проведении работ по техническому обслуживанию, контролю и испытаниям мехатронных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концепцию бережливого производства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классификацию и виды отказов оборудования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алгоритмы поиска неисправностей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понятие, цель и виды технического обслуживания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технологическую последовательность разборки, ремонта и сборки узлов и механизмов мехатронных систем</w:t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периодический контроль соблюдения условий эксплуатации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текущее техническое обслуживание узлов и агрегатов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вести журнал учета технического обслуживания узлов и агрегатов мехатронных устройств и систем, обновления программного обеспечения</w:t>
            </w:r>
            <w:r>
              <w:rPr>
                <w:bCs/>
              </w:rPr>
            </w:r>
          </w:p>
        </w:tc>
      </w:tr>
    </w:tbl>
    <w:p>
      <w:pPr>
        <w:pBdr/>
        <w:spacing/>
        <w:ind/>
        <w:rPr/>
      </w:pPr>
      <w:r/>
      <w:bookmarkStart w:id="5" w:name="OLE_LINK111"/>
      <w:r/>
      <w:bookmarkEnd w:id="5"/>
      <w:r/>
      <w:r/>
    </w:p>
    <w:p>
      <w:pPr>
        <w:pStyle w:val="1150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6" w:name="_Toc162370390"/>
      <w:r>
        <w:rPr>
          <w:rFonts w:ascii="Times New Roman" w:hAnsi="Times New Roman"/>
        </w:rPr>
        <w:t xml:space="preserve">Обоснование часов вариативной части ОПОП-П</w:t>
      </w:r>
      <w:bookmarkEnd w:id="6"/>
      <w:r/>
      <w:r>
        <w:rPr>
          <w:rFonts w:ascii="Times New Roman" w:hAnsi="Times New Roman"/>
        </w:rPr>
      </w:r>
    </w:p>
    <w:tbl>
      <w:tblPr>
        <w:tblStyle w:val="1145"/>
        <w:tblW w:w="9609" w:type="dxa"/>
        <w:tblInd w:w="-5" w:type="dxa"/>
        <w:tblBorders/>
        <w:tblLook w:val="04A0" w:firstRow="1" w:lastRow="0" w:firstColumn="1" w:lastColumn="0" w:noHBand="0" w:noVBand="1"/>
      </w:tblPr>
      <w:tblGrid>
        <w:gridCol w:w="1018"/>
        <w:gridCol w:w="2037"/>
        <w:gridCol w:w="1783"/>
        <w:gridCol w:w="1655"/>
        <w:gridCol w:w="1514"/>
        <w:gridCol w:w="1602"/>
      </w:tblGrid>
      <w:tr>
        <w:trPr>
          <w:trHeight w:val="1294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№№ п/п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профессиональные компетенции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783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знания, умения, навыки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655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№, наименование темы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514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часов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2.5 Заменять отработавшие ресурс или вышедшие из строя компоненты мехатронных устройств и систем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783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Умения: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заменять вышедшие из строя составные части мехатронных устройств и систем на исправные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контролировать и обеспечивать надежность закрепления механических узлов и </w:t>
            </w:r>
            <w:r>
              <w:rPr>
                <w:bCs/>
                <w:sz w:val="24"/>
                <w:szCs w:val="24"/>
              </w:rPr>
              <w:t xml:space="preserve">агрегатов мехатронных устройств и систем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2"/>
              <w:pBdr/>
              <w:spacing w:after="120"/>
              <w:ind w:left="0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</w:r>
            <w:r>
              <w:rPr>
                <w:bCs/>
                <w:sz w:val="40"/>
                <w:szCs w:val="40"/>
              </w:rPr>
            </w:r>
          </w:p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Знания: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2"/>
              <w:pBdr/>
              <w:spacing w:after="120"/>
              <w:ind w:left="0"/>
              <w:rPr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технологические процессы ремонта и восстановления деталей и оборудования мехатронных систем</w:t>
            </w:r>
            <w:r>
              <w:rPr>
                <w:bCs/>
                <w:sz w:val="32"/>
                <w:szCs w:val="32"/>
              </w:rPr>
            </w:r>
          </w:p>
          <w:p>
            <w:pPr>
              <w:pStyle w:val="1142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технологическую последовательность разборки, ремонта и сборки узлов и механизмов мехатронных систем</w:t>
            </w:r>
            <w:r>
              <w:rPr>
                <w:sz w:val="24"/>
                <w:szCs w:val="24"/>
              </w:rPr>
            </w:r>
          </w:p>
          <w:p>
            <w:pPr>
              <w:pStyle w:val="1142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42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Навыки:</w:t>
            </w:r>
            <w:r>
              <w:rPr>
                <w:sz w:val="24"/>
                <w:szCs w:val="24"/>
              </w:rPr>
            </w:r>
          </w:p>
          <w:p>
            <w:pPr>
              <w:pStyle w:val="1142"/>
              <w:pBdr/>
              <w:spacing w:after="120"/>
              <w:ind w:left="0"/>
              <w:rPr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 xml:space="preserve">заменять отработавшие ресурс или вышедшие из строя детали механических узлов и агрегатов мехатронных устройств и систем</w:t>
            </w:r>
            <w:r>
              <w:rPr>
                <w:sz w:val="32"/>
                <w:szCs w:val="32"/>
              </w:rPr>
            </w:r>
          </w:p>
        </w:tc>
        <w:tc>
          <w:tcPr>
            <w:tcBorders/>
            <w:tcW w:w="16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Тема 1.2 </w:t>
            </w:r>
            <w:r>
              <w:t xml:space="preserve">Техническое обслуживание узлов и агрегатов мехатронных систем</w:t>
            </w:r>
            <w:r/>
          </w:p>
        </w:tc>
        <w:tc>
          <w:tcPr>
            <w:tcBorders/>
            <w:tcW w:w="1514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запросу работодателя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2.7 Проводить текущее техническое обслуживание узлов и агрегатов мехатронных устройств и систем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783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Знания: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контролировать и обеспечивать надежность закрепления механических узлов и агрегатов мехатронных устройств и систем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Умения:</w:t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понятие, цель и виды технического обслуживания</w:t>
            </w:r>
            <w:r>
              <w:rPr>
                <w:bCs/>
              </w:rPr>
            </w:r>
          </w:p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технологическую последовательность разборки, ремонта и сборки узлов и механизмов мехатронных систем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Навыки: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вести журнал учета технического обслуживания узлов и агрегатов мехатронных устройств и систем, обновления программного обеспечения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6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Тема 3.1 Роль монтажно-</w:t>
            </w:r>
            <w:r/>
          </w:p>
          <w:p>
            <w:pPr>
              <w:pBdr/>
              <w:spacing/>
              <w:ind/>
              <w:rPr/>
            </w:pPr>
            <w:r>
              <w:t xml:space="preserve">наладочных работ в техническом</w:t>
            </w:r>
            <w:r/>
          </w:p>
          <w:p>
            <w:pPr>
              <w:pBdr/>
              <w:spacing/>
              <w:ind/>
              <w:rPr/>
            </w:pPr>
            <w:r>
              <w:t xml:space="preserve">обеспечении надежного</w:t>
            </w:r>
            <w:r/>
          </w:p>
          <w:p>
            <w:pPr>
              <w:pBdr/>
              <w:spacing/>
              <w:ind/>
              <w:rPr/>
            </w:pPr>
            <w:r>
              <w:t xml:space="preserve">функционирования систем</w:t>
            </w:r>
            <w:r/>
          </w:p>
          <w:p>
            <w:pPr>
              <w:pBdr/>
              <w:spacing/>
              <w:ind/>
              <w:rPr/>
            </w:pPr>
            <w:r>
              <w:t xml:space="preserve">автоматического управления.</w:t>
            </w:r>
            <w:r/>
          </w:p>
          <w:p>
            <w:pPr>
              <w:pStyle w:val="1142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Классификация видов систем.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t xml:space="preserve">Тема 3.3</w:t>
            </w:r>
            <w:r/>
          </w:p>
          <w:p>
            <w:pPr>
              <w:pBdr/>
              <w:spacing/>
              <w:ind/>
              <w:rPr/>
            </w:pPr>
            <w:r>
              <w:t xml:space="preserve">Техническая</w:t>
            </w:r>
            <w:r/>
          </w:p>
          <w:p>
            <w:pPr>
              <w:pBdr/>
              <w:spacing/>
              <w:ind/>
              <w:rPr/>
            </w:pPr>
            <w:r>
              <w:t xml:space="preserve">документация при</w:t>
            </w:r>
            <w:r/>
          </w:p>
          <w:p>
            <w:pPr>
              <w:pBdr/>
              <w:spacing/>
              <w:ind/>
              <w:rPr/>
            </w:pPr>
            <w:r>
              <w:t xml:space="preserve">производстве</w:t>
            </w:r>
            <w:r/>
          </w:p>
          <w:p>
            <w:pPr>
              <w:pBdr/>
              <w:spacing/>
              <w:ind/>
              <w:rPr/>
            </w:pPr>
            <w:r>
              <w:t xml:space="preserve">монтажных работ,</w:t>
            </w:r>
            <w:r/>
          </w:p>
          <w:p>
            <w:pPr>
              <w:pBdr/>
              <w:spacing/>
              <w:ind/>
              <w:rPr/>
            </w:pPr>
            <w:r>
              <w:t xml:space="preserve">основы его</w:t>
            </w:r>
            <w:r/>
          </w:p>
          <w:p>
            <w:pPr>
              <w:pBdr/>
              <w:spacing/>
              <w:ind/>
              <w:rPr/>
            </w:pPr>
            <w:r>
              <w:t xml:space="preserve">проектирования.</w:t>
            </w:r>
            <w:r/>
          </w:p>
          <w:p>
            <w:pPr>
              <w:pStyle w:val="1142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t xml:space="preserve">Тема 3.4.</w:t>
            </w:r>
            <w:r/>
          </w:p>
          <w:p>
            <w:pPr>
              <w:pBdr/>
              <w:spacing/>
              <w:ind/>
              <w:rPr/>
            </w:pPr>
            <w:r>
              <w:t xml:space="preserve">Организация ремонтных и наладочных работ средств измерений и систем автоматического управления.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Style w:val="1142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14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56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pStyle w:val="1142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запросу работодателя</w:t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3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</w:p>
    <w:p>
      <w:pPr>
        <w:pStyle w:val="1150"/>
        <w:pBdr/>
        <w:spacing/>
        <w:ind/>
        <w:rPr>
          <w:rFonts w:asciiTheme="minorHAnsi" w:hAnsiTheme="minorHAnsi"/>
        </w:rPr>
      </w:pPr>
      <w:r>
        <w:t xml:space="preserve">2.1 </w:t>
      </w:r>
      <w:bookmarkStart w:id="7" w:name="_Toc158295931"/>
      <w:r>
        <w:rPr>
          <w:rFonts w:ascii="Times New Roman" w:hAnsi="Times New Roman"/>
        </w:rPr>
        <w:t xml:space="preserve">Трудоемкость освоения </w:t>
      </w:r>
      <w:bookmarkEnd w:id="7"/>
      <w:r>
        <w:rPr>
          <w:rFonts w:ascii="Times New Roman" w:hAnsi="Times New Roman"/>
        </w:rPr>
        <w:t xml:space="preserve">модуля</w:t>
      </w:r>
      <w:r>
        <w:rPr>
          <w:rFonts w:asciiTheme="minorHAnsi" w:hAnsiTheme="minorHAnsi"/>
        </w:rPr>
      </w:r>
    </w:p>
    <w:p>
      <w:pPr>
        <w:pStyle w:val="1150"/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416"/>
        <w:gridCol w:w="3603"/>
        <w:gridCol w:w="4055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т.ч. в форме практ. подготовки</w:t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198</w:t>
            </w:r>
            <w:r>
              <w:rPr>
                <w:b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100</w:t>
            </w:r>
            <w:r>
              <w:rPr>
                <w:b/>
                <w:lang w:val="en-US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Курсовая проект (работа)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30</w:t>
            </w:r>
            <w:r>
              <w:rPr>
                <w:bCs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т.ч.: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300</w:t>
            </w:r>
            <w:r>
              <w:rPr>
                <w:bCs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300</w:t>
            </w:r>
            <w:r>
              <w:rPr>
                <w:bCs/>
                <w:lang w:val="en-US"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</w:t>
            </w:r>
            <w:r>
              <w:rPr>
                <w:bCs/>
                <w:lang w:val="en-US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</w:t>
            </w:r>
            <w:r>
              <w:rPr>
                <w:bCs/>
                <w:lang w:val="en-US"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</w:t>
            </w:r>
            <w:r>
              <w:rPr>
                <w:bCs/>
                <w:i/>
                <w:iCs/>
              </w:rPr>
              <w:t xml:space="preserve">02</w:t>
            </w:r>
            <w:r>
              <w:rPr>
                <w:bCs/>
                <w:i/>
                <w:iCs/>
              </w:rPr>
              <w:t xml:space="preserve">.01 в форме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экзамена</w:t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</w:t>
            </w:r>
            <w:r>
              <w:rPr>
                <w:bCs/>
                <w:i/>
                <w:iCs/>
              </w:rPr>
              <w:t xml:space="preserve">02.02</w:t>
            </w:r>
            <w:r>
              <w:rPr>
                <w:bCs/>
                <w:i/>
                <w:iCs/>
              </w:rPr>
              <w:t xml:space="preserve"> в форм</w:t>
            </w:r>
            <w:r>
              <w:rPr>
                <w:bCs/>
                <w:i/>
                <w:iCs/>
              </w:rPr>
              <w:t xml:space="preserve">е </w:t>
            </w:r>
            <w:r>
              <w:rPr>
                <w:bCs/>
                <w:i/>
                <w:iCs/>
              </w:rPr>
              <w:t xml:space="preserve">дифференцированного зачета</w:t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02.03 в форме </w:t>
            </w:r>
            <w:r>
              <w:rPr>
                <w:bCs/>
                <w:i/>
                <w:iCs/>
              </w:rPr>
              <w:t xml:space="preserve">дифференцированного зачета</w:t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rPr>
                <w:bCs/>
                <w:i/>
                <w:iCs/>
                <w:highlight w:val="yellow"/>
              </w:rPr>
            </w:pPr>
            <w:r>
              <w:rPr>
                <w:bCs/>
                <w:i/>
                <w:iCs/>
              </w:rPr>
              <w:t xml:space="preserve">УП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0</w:t>
            </w:r>
            <w:r>
              <w:rPr>
                <w:bCs/>
                <w:i/>
                <w:iCs/>
              </w:rPr>
              <w:t xml:space="preserve">2</w:t>
            </w:r>
            <w:r>
              <w:rPr>
                <w:bCs/>
                <w:i/>
                <w:iCs/>
                <w:highlight w:val="yellow"/>
              </w:rPr>
              <w:br/>
            </w:r>
            <w:r>
              <w:rPr>
                <w:bCs/>
                <w:i/>
                <w:iCs/>
              </w:rPr>
              <w:t xml:space="preserve">ПМ 0</w:t>
            </w:r>
            <w:r>
              <w:rPr>
                <w:bCs/>
                <w:i/>
                <w:iCs/>
              </w:rPr>
              <w:t xml:space="preserve">2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 xml:space="preserve">(в случае экзамена ПМ)</w:t>
            </w:r>
            <w:r>
              <w:rPr>
                <w:bCs/>
                <w:i/>
                <w:iCs/>
                <w:highlight w:val="yellow"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26</w:t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26</w:t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554</w:t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426</w:t>
            </w:r>
            <w:r>
              <w:rPr>
                <w:b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br w:type="page" w:clear="all"/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rFonts w:ascii="Times New Roman Полужирный" w:hAnsi="Times New Roman Полужирный"/>
        </w:rPr>
        <w:t xml:space="preserve">2</w:t>
      </w:r>
      <w:r>
        <w:rPr>
          <w:rFonts w:eastAsia="Segoe UI"/>
          <w:b/>
          <w:bCs/>
        </w:rPr>
        <w:t xml:space="preserve">.2 Структура профессионального модуля </w:t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881"/>
        <w:gridCol w:w="1478"/>
        <w:gridCol w:w="873"/>
        <w:gridCol w:w="736"/>
        <w:gridCol w:w="775"/>
        <w:gridCol w:w="775"/>
        <w:gridCol w:w="775"/>
        <w:gridCol w:w="582"/>
        <w:gridCol w:w="659"/>
        <w:gridCol w:w="579"/>
        <w:gridCol w:w="573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9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ОК, ПК</w:t>
            </w:r>
            <w:r/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Всего, час.</w:t>
            </w:r>
            <w:r/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 т.ч. в форме практической подготовки</w:t>
            </w:r>
            <w:r/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т.ч.:</w:t>
            </w:r>
            <w:r/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111"/>
              </w:rPr>
              <w:footnoteReference w:id="3"/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i/>
                <w:vertAlign w:val="superscript"/>
              </w:rPr>
              <w:footnoteReference w:id="4"/>
            </w:r>
            <w:r/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9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ОК 1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2.1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2.2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2.3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2.4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2.5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2.6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cyan"/>
              </w:rPr>
            </w:pPr>
            <w:r>
              <w:rPr>
                <w:bCs/>
              </w:rPr>
              <w:t xml:space="preserve">ПК 2.7</w:t>
            </w:r>
            <w:r>
              <w:rPr>
                <w:bCs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highlight w:val="cyan"/>
              </w:rPr>
            </w:pPr>
            <w:r>
              <w:t xml:space="preserve">Раздел 1. Техническое обслуживание и контроль узлов и агрегатов мехатронных устройств и систем</w:t>
            </w:r>
            <w:r>
              <w:rPr>
                <w:highlight w:val="cyan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106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46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cyan"/>
              </w:rPr>
            </w:pP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highlight w:val="cyan"/>
              </w:rPr>
            </w:pPr>
            <w:r>
              <w:t xml:space="preserve">Раздел 2. Техническое обслуживание программного обеспечения мехатронных устройств и систем</w:t>
            </w:r>
            <w:r>
              <w:rPr>
                <w:highlight w:val="cyan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cyan"/>
              </w:rPr>
            </w:pP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Раздел 3. Техническое обслуживание и ремонт узлов и механизмов, оборудования, агрегатов и машин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cyan"/>
              </w:rPr>
            </w:pP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Учебная практика</w:t>
            </w:r>
            <w:r>
              <w:rPr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u w:val="single"/>
              </w:rPr>
            </w:pPr>
            <w:r>
              <w:t xml:space="preserve">Производственная практика</w:t>
            </w:r>
            <w:r>
              <w:rPr>
                <w:b/>
                <w:bCs/>
                <w:u w:val="single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  <w:highlight w:val="cyan"/>
              </w:rPr>
            </w:pPr>
            <w:r>
              <w:rPr>
                <w:b/>
                <w:i/>
                <w:highlight w:val="cyan"/>
              </w:rPr>
            </w:r>
            <w:r>
              <w:rPr>
                <w:b/>
                <w:i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Всего: </w:t>
            </w:r>
            <w:r>
              <w:rPr>
                <w:b/>
                <w:i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554</w:t>
            </w:r>
            <w:r>
              <w:rPr>
                <w:b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228</w:t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198</w:t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98</w:t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100</w:t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</w:t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30</w:t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37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</w:rPr>
      </w:pPr>
      <w:r>
        <w:rPr>
          <w:b/>
          <w:caps/>
        </w:rPr>
        <w:br w:type="page" w:clear="all"/>
      </w:r>
      <w:r>
        <w:rPr>
          <w:b/>
          <w:caps/>
        </w:rPr>
      </w:r>
    </w:p>
    <w:p>
      <w:pPr>
        <w:pStyle w:val="937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профессионального модуля (ПМ)  </w:t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W w:w="14932" w:type="dxa"/>
        <w:tblBorders/>
        <w:tblLayout w:type="fixed"/>
        <w:tblLook w:val="01E0" w:firstRow="1" w:lastRow="1" w:firstColumn="1" w:lastColumn="1" w:noHBand="0" w:noVBand="0"/>
      </w:tblPr>
      <w:tblGrid>
        <w:gridCol w:w="842"/>
        <w:gridCol w:w="1665"/>
        <w:gridCol w:w="780"/>
        <w:gridCol w:w="60"/>
        <w:gridCol w:w="48"/>
        <w:gridCol w:w="8617"/>
        <w:gridCol w:w="18"/>
        <w:gridCol w:w="1055"/>
        <w:gridCol w:w="1847"/>
      </w:tblGrid>
      <w:tr>
        <w:trPr>
          <w:trHeight w:val="56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разделов и тем</w:t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</w:t>
            </w:r>
            <w:r>
              <w:rPr>
                <w:b/>
                <w:bCs/>
              </w:rPr>
              <w:t xml:space="preserve">в том числе в форме практической подготовки,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Коды компетенций, формированию которых способствует элемент</w:t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27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4</w:t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color w:val="000000"/>
              </w:rPr>
              <w:t xml:space="preserve">Раздел 1. </w:t>
            </w:r>
            <w:r>
              <w:rPr>
                <w:b/>
                <w:bCs/>
              </w:rPr>
              <w:t xml:space="preserve">Техническое обслуживание и контроль узлов и агрегатов мехатронных устройств и систем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90</w:t>
            </w:r>
            <w:r>
              <w:rPr>
                <w:b/>
              </w:rPr>
              <w:t xml:space="preserve">/46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color w:val="000000"/>
              </w:rPr>
              <w:t xml:space="preserve">МДК.02.01. </w:t>
            </w:r>
            <w:r>
              <w:rPr>
                <w:b/>
                <w:bCs/>
              </w:rPr>
              <w:t xml:space="preserve">Техническое обслуживание и контроль узлов и агрегатов мехатронных устройств и систем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90</w:t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 семестр</w:t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34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Тема 1.1.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  <w:bCs/>
              </w:rPr>
              <w:t xml:space="preserve">Особенности эксплуатации средств измерений</w:t>
            </w:r>
            <w:r>
              <w:rPr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34</w:t>
            </w:r>
            <w:r>
              <w:rPr>
                <w:bCs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Автоматизированные измерительные системы и комплексы как объекты эксплуатации.</w:t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2.6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Cs/>
              </w:rPr>
              <w:t xml:space="preserve">ПК 2.7</w:t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/>
            <w:bookmarkStart w:id="8" w:name="_Hlk187314513"/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bookmarkEnd w:id="8"/>
            <w:r/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Виды измерительных преобразований. Способы создания измерительных систем</w:t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Метрологическое обеспечение автоматизированных систем и комплексов. Меры обеспечения точности измерений.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Определение метрологических характеристик измерительных каналов.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Способы поверки автоматизированных измерительных систем. Виды поверок. Методы комплектной поверки.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bookmarkStart w:id="9" w:name="_Hlk187314879"/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bookmarkEnd w:id="9"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1-2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Измерение давления, разряжения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3-4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bCs/>
              </w:rPr>
              <w:t xml:space="preserve">Измерение расхода сжатого воздуха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5-6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Измерение параметров оптических датчиков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7-8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Измерение параметров индуктивных датчиков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Измерение параметров магнитных датчиков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Подготовить доклад на </w:t>
            </w:r>
            <w:r>
              <w:t xml:space="preserve">тему «</w:t>
            </w:r>
            <w:r>
              <w:t xml:space="preserve">датчики и исполнительные устройства мехатронных систем»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 семестр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32</w:t>
            </w:r>
            <w:r>
              <w:rPr>
                <w:b/>
                <w:bCs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Тема 1.2. 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Техническое обслуживание узлов и агрегатов мехатронных систем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32</w:t>
            </w:r>
            <w:r>
              <w:rPr>
                <w:bCs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Особенности эксплуатации средств и систем автоматизации на предприятиях отрасли, виды технического обслуживания, состав работ по техническому обслуживанию и эксплуатации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2.6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Cs/>
              </w:rPr>
              <w:t xml:space="preserve">ПК 2.7</w:t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Правила безопасности по техническому обслуживанию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bookmarkStart w:id="10" w:name="_Hlk187325511"/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bookmarkEnd w:id="10"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Особенности эксплуатации мехатронных систем, узлов и агрегатов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Техническое обслуживание исполнительных механизмов и регулирующих органов (ИМ и РО) и мехатронных устройств. Электрические, пневматические и гидравлические ИМ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/>
            <w:bookmarkStart w:id="11" w:name="_Hlk187314769"/>
            <w:r/>
            <w:bookmarkEnd w:id="11"/>
            <w:r/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</w:t>
            </w:r>
            <w:r>
              <w:t xml:space="preserve">6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>
              <w:t xml:space="preserve">0</w:t>
            </w:r>
            <w:r>
              <w:t xml:space="preserve">-1</w:t>
            </w: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Составление графиков работ по эксплуатации исполнительных механизмов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>
              <w:t xml:space="preserve">2</w:t>
            </w:r>
            <w:r>
              <w:t xml:space="preserve">-1</w:t>
            </w: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Составление графика работ по эксплуатации приборов расхода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>
              <w:t xml:space="preserve">4</w:t>
            </w:r>
            <w:r>
              <w:t xml:space="preserve">-1</w:t>
            </w:r>
            <w:r>
              <w:t xml:space="preserve">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Проверка работоспособности </w:t>
            </w:r>
            <w:r>
              <w:t xml:space="preserve">электрических узлов и агрегатов мехатронных систем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>
              <w:t xml:space="preserve">6</w:t>
            </w:r>
            <w:r>
              <w:t xml:space="preserve">-1</w:t>
            </w:r>
            <w:r>
              <w:t xml:space="preserve">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Проверка работоспособности узлов и агрегатов гидравлических систем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Подготовить доклад на тему «</w:t>
            </w:r>
            <w:r>
              <w:rPr>
                <w:bCs/>
              </w:rPr>
              <w:t xml:space="preserve">Проверка работоспособности </w:t>
            </w:r>
            <w:r>
              <w:t xml:space="preserve">электрических узлов и агрегатов мехатронных систем</w:t>
            </w:r>
            <w:r>
              <w:t xml:space="preserve"> и гидравлических систем</w:t>
            </w:r>
            <w:r>
              <w:rPr>
                <w:bCs/>
              </w:rPr>
              <w:t xml:space="preserve">»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 семестр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24</w:t>
            </w:r>
            <w:r>
              <w:rPr>
                <w:b/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9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Тема 1.2. 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Техническое обслуживание узлов и агрегатов мехатронных систем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Содержание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24</w:t>
            </w:r>
            <w:r/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Техническое обслуживание коммутационной аппаратуры. Магнитные пускатели, промежуточные реле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2.6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Cs/>
              </w:rPr>
              <w:t xml:space="preserve">ПК 2.7</w:t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16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Общий порядок поиска неисправностей. Алгоритмы поиска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16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Методы поиска отказавших элементов. Комбинационный и последовательные методы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13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Основные факторы, увеличивающие продолжительность работы систем автоматического управления и мехатронных систем. Пути сокращения отказов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16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Практические занятия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12</w:t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16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18-19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Проверка работоспособности пневматических </w:t>
            </w:r>
            <w:r>
              <w:t xml:space="preserve">узлов и агрегатов</w:t>
            </w:r>
            <w:r>
              <w:rPr>
                <w:bCs/>
              </w:rPr>
              <w:t xml:space="preserve"> мехатронных систем</w:t>
            </w:r>
            <w:r/>
          </w:p>
        </w:tc>
        <w:tc>
          <w:tcPr>
            <w:tcBorders>
              <w:left w:val="single" w:color="000000" w:sz="4" w:space="0"/>
              <w:right w:val="single" w:color="auto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81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20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Проверка работоспособности датчиков мехатронных систем</w:t>
            </w:r>
            <w:r/>
          </w:p>
        </w:tc>
        <w:tc>
          <w:tcPr>
            <w:tcBorders>
              <w:left w:val="single" w:color="000000" w:sz="4" w:space="0"/>
              <w:right w:val="single" w:color="auto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18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Проверка работоспособности исполнительных механизмов мехатронных систем</w:t>
            </w:r>
            <w:r/>
          </w:p>
        </w:tc>
        <w:tc>
          <w:tcPr>
            <w:tcBorders>
              <w:left w:val="single" w:color="000000" w:sz="4" w:space="0"/>
              <w:right w:val="single" w:color="auto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18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22-23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Замена вышедших из строя элементов мехатронных систем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auto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8</w:t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180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Подготовить доклад на тему «</w:t>
            </w:r>
            <w:r>
              <w:t xml:space="preserve">Техническое обслуживание узлов и агрегатов мехатронных систем</w:t>
            </w:r>
            <w:r>
              <w:rPr>
                <w:bCs/>
              </w:rPr>
              <w:t xml:space="preserve">»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180"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 (экзамен)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66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  <w:color w:val="000000"/>
              </w:rPr>
              <w:t xml:space="preserve">Раздел 2. </w:t>
            </w:r>
            <w:r>
              <w:rPr>
                <w:b/>
                <w:bCs/>
              </w:rPr>
              <w:t xml:space="preserve">Техническое обслуживание программного обеспечения мехатронных устройств и систем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60/30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  <w:color w:val="000000"/>
              </w:rPr>
              <w:t xml:space="preserve">МДК.02.02. </w:t>
            </w:r>
            <w:r>
              <w:rPr>
                <w:b/>
                <w:bCs/>
              </w:rPr>
              <w:t xml:space="preserve">Техническое обслуживание программного обеспечения мехатронных устройств и систем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60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 семестр</w:t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40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2.1. 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bCs/>
              </w:rPr>
              <w:t xml:space="preserve">Аппаратно-программное обеспечение систем автоматического управления и мехатронных систем</w:t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40</w:t>
            </w:r>
            <w:r>
              <w:rPr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38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Понятие программного продукта. Назначение и основные возможности программы. Необходимые системные продукты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2.6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Cs/>
              </w:rPr>
              <w:t xml:space="preserve">ПК 2.7</w:t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Установка программы, ее интеграция в систему, проверка правильности функционирования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Техническая документация на программный продукт, эксплуатационная документация, документация пользователя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Обновление программного продукта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8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6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Контроль версий</w:t>
            </w:r>
            <w:r>
              <w:rPr>
                <w:bCs/>
              </w:rPr>
              <w:t xml:space="preserve"> ПО</w:t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20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1-2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Работа с программами с учетом специфики технологического процесса</w:t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3-4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технической документацией на программу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5-6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Устранение проблем совместимости программного обеспечения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7-8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Настройки системы и обновлений</w:t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9-10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Измерение и анализ эксплуатационных характеристик качества программного обеспечения</w:t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Подготовить доклад на тему «Языки программирования ПЛК»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5 семестр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20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bCs/>
              </w:rPr>
              <w:t xml:space="preserve">Разработка управляющих программ на базе CAD/CAM систем</w:t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20</w:t>
            </w:r>
            <w:r>
              <w:rPr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Уровни автоматизации программирования. Система автоматизированного проектирования (САП), структура, классификация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2.6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</w:rPr>
              <w:t xml:space="preserve">ПК 2.7</w:t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auto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Отечественные и зарубежные САП. Системы CAD/CAM, CAЕ. Система автоматизации программирования с числовым программным управлением. рабочие инструкции. Подпрограммы.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auto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разными уровнями программирования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auto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подпрограммами. Изучение рабочих инструкций на подпрограммы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auto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Средства диагностики оборудования. Разрешение проблем аппаратного сбоя.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Практические занятия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Обновление программного обеспечения программируемого логического контроллера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Модернизация управляющей программы мехатронной системы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13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Обновление программного обеспечения устройств человека-машинного интерфейса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Чтение диагностического буфера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Тестирование программных продуктов</w:t>
            </w:r>
            <w:r/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Промежуточная аттестация (дифференциальный зачет)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color w:val="000000"/>
              </w:rPr>
              <w:t xml:space="preserve">Раздел 3. </w:t>
            </w:r>
            <w:r>
              <w:rPr>
                <w:b/>
                <w:color w:val="000000"/>
              </w:rPr>
              <w:t xml:space="preserve">Техническое обслуживание и ремонт узлов и механизмов, оборудования, агрегатов и машин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48/24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МДК 02.03 </w:t>
            </w:r>
            <w:r>
              <w:rPr>
                <w:b/>
                <w:color w:val="000000"/>
              </w:rPr>
              <w:t xml:space="preserve">Техническое обслуживание и ремонт узлов и механизмов, оборудования, агрегатов и машин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48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семестр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20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25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Роль мо</w:t>
            </w:r>
            <w:r>
              <w:rPr>
                <w:b/>
                <w:bCs/>
              </w:rPr>
              <w:t xml:space="preserve">н</w:t>
            </w:r>
            <w:r>
              <w:rPr>
                <w:b/>
                <w:bCs/>
              </w:rPr>
              <w:t xml:space="preserve">тажно-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наладочных работ в техническом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обеспечении надежного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функционирования систем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автоматического управления.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Классификация видов систем.</w:t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</w:t>
            </w:r>
            <w:r>
              <w:rPr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Цель и задачи дисциплины. Предпосылки развития мехатроники и робототехники, области применения мехатронных систем. Преимущества мехатронных устройств и систем. Взаимосвязь с другими дисциплинами.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2.6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</w:rPr>
              <w:t xml:space="preserve">ПК 2.7</w:t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5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Технико-экономические предпосылки разработки и использование мехатронных систем.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1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9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Практические занятия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812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1-2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Составление технической документации при организации и ведения монтажных работ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85"/>
        </w:trPr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25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Тема 3.2. 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Специальный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инструмент монтажных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приспособлений и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 малой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механизации.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Содержание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</w:t>
            </w:r>
            <w:r>
              <w:rPr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Механизация и автоматизация производственных процессов. Основные понятия. Этапы развития механизации и автоматизации различных видов технологического оборудования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2.6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</w:rPr>
              <w:t xml:space="preserve">ПК 2.7</w:t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8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Специальные инструменты для монтажа электрических проводов, опорных конструкций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69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Практические занятия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3-4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Составление таблиц соединений и подключение по принципиальной электрической</w:t>
            </w:r>
            <w:r>
              <w:t xml:space="preserve"> </w:t>
            </w:r>
            <w:r>
              <w:t xml:space="preserve">схемы.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Составление схемы сигнализации, маркировка цепей.</w:t>
            </w:r>
            <w:r/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Самостоятельная работа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Назначение и виды инструмента. Наборы слесаря-монтажника.</w:t>
            </w:r>
            <w:r/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7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семестр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28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25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Тема 3.3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Техническая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документация при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монтажных работ,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основы его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проектирования.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Содержание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12</w:t>
            </w:r>
            <w:r>
              <w:rPr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43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78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7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Виды технической документации, использованных при монтажных работах, рабочие</w:t>
            </w:r>
            <w:r>
              <w:t xml:space="preserve"> </w:t>
            </w:r>
            <w:r>
              <w:t xml:space="preserve">чертежи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2.6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</w:rPr>
              <w:t xml:space="preserve">ПК 2.7</w:t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78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9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78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7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Разработка принципиальных - монтажных схем, выбор элементной базы, составление таблиц расположения элементов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4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78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9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78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74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Разработка монтажных схем, панелей, монтаж таблицу внешних соединений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8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78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79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Практические занятия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6-7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Составление таблиц соединений и подключение по принципиальной электрической</w:t>
            </w:r>
            <w:r>
              <w:t xml:space="preserve"> </w:t>
            </w:r>
            <w:r>
              <w:t xml:space="preserve">схемы.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80"/>
        </w:trPr>
        <w:tc>
          <w:tcPr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68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Составление схемы сигнализации, маркировка цепей.</w:t>
            </w:r>
            <w:r/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80"/>
        </w:trPr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25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ема 3.4.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ремонтных и наладочных работ средств измерений и систем автоматического управления.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Содержание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16</w:t>
            </w:r>
            <w:r>
              <w:rPr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68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Ремонтные работы средств измерений и систем автоматического управления. Цели и задачи ремонтных и наладочных работ.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2.6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</w:rPr>
              <w:t xml:space="preserve">ПК 2.7</w:t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73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68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Планирование ремонтных работ. Виды ремонтных работ.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2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73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68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Планирование наладочных работ. Виды и этапы наладочных работ.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73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84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68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Планово-предупредительный ремонт микропроцессорной техники, средств измерений, регулирующей аппаратуры. Образцовое оборудование при поверке и ремонте средств измерений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6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738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8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9-10</w:t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68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color w:val="000000"/>
              </w:rPr>
              <w:t xml:space="preserve">Составление календарного плана-графика производства ремонтных работ на объекте монтажа</w:t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11-12</w:t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68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color w:val="000000"/>
              </w:rPr>
              <w:t xml:space="preserve">Составление календарного плана-графика производства наладочных работ на объекте монтажа</w:t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W w:w="105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8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50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952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технической документацией.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5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</w:r>
            <w:r>
              <w:rPr>
                <w:bCs/>
                <w:color w:val="ff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55"/>
        </w:trPr>
        <w:tc>
          <w:tcPr>
            <w:gridSpan w:val="7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Промежуточная аттестация (дифференциальный зачет)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Учебная практика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Виды работ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300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ОК 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2.1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2.2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2.3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2.4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2.5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ПК 2.6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Cs/>
              </w:rPr>
              <w:t xml:space="preserve">ПК 2.7</w:t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  <w:color w:val="000000" w:themeColor="text1"/>
                <w:lang w:eastAsia="en-US"/>
              </w:rPr>
              <w:t xml:space="preserve">Изучение инструкций по технике безопасности и охране труда.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2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 w:themeColor="text1"/>
                <w:lang w:eastAsia="en-US"/>
              </w:rPr>
              <w:t xml:space="preserve">Изучение технической документации: чертежей общих видов щитов и пультов; схем внешних электрических и трубных проводок; планов расположения средств автоматизации, электрических и трубных проводок.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3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 w:themeColor="text1"/>
                <w:lang w:eastAsia="en-US"/>
              </w:rPr>
              <w:t xml:space="preserve">Провести настройку, регулировку, поверку отремонтированных приборов.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4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 w:themeColor="text1"/>
                <w:lang w:eastAsia="en-US"/>
              </w:rPr>
              <w:t xml:space="preserve">Производить техническое обслуживание оборудования и приборов.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5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 w:themeColor="text1"/>
                <w:lang w:eastAsia="en-US"/>
              </w:rPr>
              <w:t xml:space="preserve">Монтаж аппаратуры КИП и автоматики.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6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 w:themeColor="text1"/>
                <w:lang w:eastAsia="en-US"/>
              </w:rPr>
              <w:t xml:space="preserve">Чтение чертежей средней сложности.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 w:themeColor="text1"/>
                <w:lang w:eastAsia="en-US"/>
              </w:rPr>
              <w:t xml:space="preserve">Проверка и снятие характеристик термопары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7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 w:themeColor="text1"/>
                <w:lang w:eastAsia="en-US"/>
              </w:rPr>
              <w:t xml:space="preserve">Проверка и снятие характеристик термометра сопротивления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8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 w:themeColor="text1"/>
                <w:lang w:eastAsia="en-US"/>
              </w:rPr>
              <w:t xml:space="preserve">Наладка системы автоматического регулирования по конкретному заданию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9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 w:themeColor="text1"/>
                <w:lang w:eastAsia="en-US"/>
              </w:rPr>
              <w:t xml:space="preserve">Наладка информационных устройств и систем мехатроники по конкретному заданию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10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 w:themeColor="text1"/>
                <w:lang w:eastAsia="en-US"/>
              </w:rPr>
              <w:t xml:space="preserve">Поверка работоспособности системы автоматического регулирования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11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 w:themeColor="text1"/>
                <w:lang w:eastAsia="en-US"/>
              </w:rPr>
              <w:t xml:space="preserve">Проверка качества выполнения монтажных работ с оформлением актов, замечаний по отступлениям от проектной документации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lang w:eastAsia="en-US"/>
              </w:rPr>
              <w:t xml:space="preserve">12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 w:themeColor="text1"/>
                <w:lang w:eastAsia="en-US"/>
              </w:rPr>
              <w:t xml:space="preserve">Настройка и наладка устройств релейной защиты электроавтоматики.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lang w:eastAsia="en-US"/>
              </w:rPr>
              <w:t xml:space="preserve">13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 w:themeColor="text1"/>
                <w:lang w:eastAsia="en-US"/>
              </w:rPr>
              <w:t xml:space="preserve">Определение дефектов ремонтируемых приборов и устранение их.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lang w:eastAsia="en-US"/>
              </w:rPr>
              <w:t xml:space="preserve">14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 w:themeColor="text1"/>
                <w:lang w:eastAsia="en-US"/>
              </w:rPr>
              <w:t xml:space="preserve">Связывание обработчиков событий с элементами интерфейса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lang w:eastAsia="en-US"/>
              </w:rPr>
              <w:t xml:space="preserve">15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color w:val="000000" w:themeColor="text1"/>
                <w:lang w:eastAsia="en-US"/>
              </w:rPr>
              <w:t xml:space="preserve">Оформление отчета. </w:t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lang w:eastAsia="en-US"/>
              </w:rPr>
              <w:t xml:space="preserve">16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color w:val="000000" w:themeColor="text1"/>
                <w:lang w:eastAsia="en-US"/>
              </w:rPr>
              <w:t xml:space="preserve">Участие в зачет-конференции по производственной практике</w:t>
            </w:r>
            <w:r>
              <w:rPr>
                <w:color w:val="ff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eastAsia="en-US"/>
              </w:rPr>
              <w:t xml:space="preserve">6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Промежуточная аттестация (экзамен (квалификационный))</w:t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30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Всего:</w:t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416</w:t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</w:tbl>
    <w:p>
      <w:pPr>
        <w:pStyle w:val="1150"/>
        <w:pBdr/>
        <w:spacing/>
        <w:ind/>
        <w:jc w:val="both"/>
        <w:rPr>
          <w:rFonts w:ascii="Times New Roman" w:hAnsi="Times New Roman"/>
        </w:rPr>
      </w:pPr>
      <w:r/>
      <w:bookmarkStart w:id="12" w:name="_Toc162370395"/>
      <w:r/>
      <w:r>
        <w:rPr>
          <w:rFonts w:ascii="Times New Roman" w:hAnsi="Times New Roman"/>
        </w:rPr>
      </w:r>
    </w:p>
    <w:p>
      <w:pPr>
        <w:pStyle w:val="1150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50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End w:id="12"/>
      <w:r>
        <w:rPr>
          <w:rFonts w:ascii="Times New Roman" w:hAnsi="Times New Roman"/>
        </w:rPr>
      </w:r>
    </w:p>
    <w:p>
      <w:pPr>
        <w:pBdr/>
        <w:spacing/>
        <w:ind/>
        <w:rPr/>
        <w:sectPr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/>
      <w:r/>
    </w:p>
    <w:p>
      <w:pPr>
        <w:pStyle w:val="937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50"/>
        <w:pBdr/>
        <w:spacing/>
        <w:ind/>
        <w:rPr>
          <w:rFonts w:ascii="Times New Roman" w:hAnsi="Times New Roman"/>
        </w:rPr>
      </w:pPr>
      <w:r/>
      <w:bookmarkStart w:id="13" w:name="_Toc152334672"/>
      <w:r/>
      <w:bookmarkStart w:id="14" w:name="_Toc162370398"/>
      <w:r>
        <w:rPr>
          <w:rFonts w:ascii="Times New Roman" w:hAnsi="Times New Roman"/>
        </w:rPr>
        <w:t xml:space="preserve">3.1. Материально-техническое обеспечение</w:t>
      </w:r>
      <w:bookmarkEnd w:id="13"/>
      <w:r/>
      <w:bookmarkEnd w:id="14"/>
      <w:r/>
      <w:r>
        <w:rPr>
          <w:rFonts w:ascii="Times New Roman" w:hAnsi="Times New Roman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>
          <w:bCs/>
          <w:i/>
        </w:rPr>
      </w:pPr>
      <w:r>
        <w:rPr>
          <w:bCs/>
        </w:rPr>
        <w:t xml:space="preserve">Лаборатория</w:t>
      </w:r>
      <w:r>
        <w:rPr>
          <w:bCs/>
          <w:iCs/>
        </w:rPr>
        <w:t xml:space="preserve"> «Мехатроника»</w:t>
      </w:r>
      <w:r>
        <w:rPr>
          <w:bCs/>
          <w:i/>
        </w:rPr>
        <w:t xml:space="preserve">, </w:t>
      </w:r>
      <w:r>
        <w:rPr>
          <w:bCs/>
        </w:rPr>
        <w:t xml:space="preserve">оснащенная в соответствии с </w:t>
      </w:r>
      <w:r>
        <w:rPr>
          <w:bCs/>
          <w:iCs/>
        </w:rPr>
        <w:t xml:space="preserve">приложением 3 ПОП-П</w:t>
      </w:r>
      <w:r>
        <w:rPr>
          <w:bCs/>
          <w:i/>
        </w:rPr>
        <w:t xml:space="preserve">.</w:t>
      </w:r>
      <w:r>
        <w:rPr>
          <w:bCs/>
          <w:i/>
        </w:rPr>
        <w:t xml:space="preserve"> </w:t>
      </w:r>
      <w:r>
        <w:rPr>
          <w:bCs/>
          <w:i/>
        </w:rPr>
      </w:r>
    </w:p>
    <w:p>
      <w:pPr>
        <w:pBdr/>
        <w:spacing/>
        <w:ind/>
        <w:jc w:val="both"/>
        <w:rPr>
          <w:bCs/>
          <w:i/>
        </w:rPr>
      </w:pPr>
      <w:r>
        <w:rPr>
          <w:bCs/>
        </w:rPr>
        <w:t xml:space="preserve">М</w:t>
      </w:r>
      <w:r>
        <w:rPr>
          <w:bCs/>
        </w:rPr>
        <w:t xml:space="preserve">а</w:t>
      </w:r>
      <w:r>
        <w:rPr>
          <w:bCs/>
        </w:rPr>
        <w:t xml:space="preserve">стерская «Мехатроника»</w:t>
      </w:r>
      <w:r>
        <w:rPr>
          <w:bCs/>
          <w:i/>
        </w:rPr>
        <w:t xml:space="preserve">, </w:t>
      </w:r>
      <w:r>
        <w:rPr>
          <w:bCs/>
        </w:rPr>
        <w:t xml:space="preserve">оснащенная в соответствии с </w:t>
      </w:r>
      <w:r>
        <w:rPr>
          <w:bCs/>
          <w:iCs/>
        </w:rPr>
        <w:t xml:space="preserve">приложением 3 ПОП-П</w:t>
      </w:r>
      <w:r>
        <w:rPr>
          <w:bCs/>
          <w:i/>
          <w:iCs/>
        </w:rPr>
        <w:t xml:space="preserve">.</w:t>
      </w:r>
      <w:r>
        <w:rPr>
          <w:bCs/>
          <w:i/>
        </w:rPr>
      </w:r>
    </w:p>
    <w:p>
      <w:pPr>
        <w:pBdr/>
        <w:spacing/>
        <w:ind/>
        <w:jc w:val="both"/>
        <w:rPr>
          <w:bCs/>
          <w:i/>
          <w:iCs/>
        </w:rPr>
      </w:pPr>
      <w:r>
        <w:rPr>
          <w:bCs/>
        </w:rPr>
        <w:t xml:space="preserve">Оснащенные базы практики (мастерские/зоны по видам работ), оснащенная в соответствии с </w:t>
      </w:r>
      <w:r>
        <w:rPr>
          <w:bCs/>
          <w:iCs/>
        </w:rPr>
        <w:t xml:space="preserve">приложением 3 ПОП-П</w:t>
      </w:r>
      <w:r>
        <w:rPr>
          <w:bCs/>
          <w:i/>
          <w:iCs/>
        </w:rPr>
        <w:t xml:space="preserve">.</w:t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Cs/>
          <w:i/>
          <w:iCs/>
        </w:rPr>
      </w:pPr>
      <w:r>
        <w:rPr>
          <w:bCs/>
          <w:i/>
          <w:iCs/>
        </w:rPr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150"/>
        <w:pBdr/>
        <w:spacing/>
        <w:ind/>
        <w:rPr>
          <w:rFonts w:ascii="Times New Roman" w:hAnsi="Times New Roman" w:eastAsia="Times New Roman"/>
        </w:rPr>
      </w:pPr>
      <w:r/>
      <w:bookmarkStart w:id="15" w:name="_Toc152334673"/>
      <w:r/>
      <w:bookmarkStart w:id="16" w:name="_Toc162370399"/>
      <w:r>
        <w:rPr>
          <w:rFonts w:ascii="Times New Roman" w:hAnsi="Times New Roman"/>
        </w:rPr>
        <w:t xml:space="preserve">3.2. Учебно-методическое обеспечение</w:t>
      </w:r>
      <w:bookmarkEnd w:id="15"/>
      <w:r/>
      <w:bookmarkEnd w:id="16"/>
      <w:r/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</w:rPr>
      </w:pPr>
      <w:r>
        <w:rPr>
          <w:b/>
        </w:rPr>
        <w:t xml:space="preserve">3.2.1. Основные печатные и/или электронные издания</w:t>
      </w:r>
      <w:r>
        <w:rPr>
          <w:color w:val="000000"/>
        </w:rPr>
        <w:t xml:space="preserve"> </w:t>
      </w:r>
      <w:r>
        <w:rPr>
          <w:color w:val="000000"/>
        </w:rPr>
      </w:r>
    </w:p>
    <w:p>
      <w:pPr>
        <w:pStyle w:val="1142"/>
        <w:widowControl w:val="true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Ермолаев В.В. Техническое обслуживание и эксплуатация приборов и систем автома</w:t>
      </w:r>
      <w:r>
        <w:rPr>
          <w:color w:val="000000"/>
          <w:sz w:val="24"/>
          <w:szCs w:val="24"/>
        </w:rPr>
        <w:t xml:space="preserve">тики в соответствии с регламентом, требованиями охраны труда, бережливого производства и экологической безопасности: учеб. для студ. учреждений СПО/ В. В. Феофанов. – М.: Издательский центр "Академия", 2020. – 320 с. – 304с. ISBN издания: 978-5-4468-9022-4</w:t>
      </w:r>
      <w:r>
        <w:rPr>
          <w:color w:val="000000"/>
          <w:sz w:val="24"/>
          <w:szCs w:val="24"/>
        </w:rPr>
      </w:r>
    </w:p>
    <w:p>
      <w:pPr>
        <w:pStyle w:val="1142"/>
        <w:widowControl w:val="true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Клюев, А. В. Бережливое производство: учебное пособие для СПО / А. В. Клюев</w:t>
      </w:r>
      <w:r>
        <w:rPr>
          <w:color w:val="000000"/>
          <w:sz w:val="24"/>
          <w:szCs w:val="24"/>
        </w:rPr>
        <w:t xml:space="preserve">; под редакцией И. В. Ершовой. — 2-е изд. — Саратов, Екатеринбург: Профобразование, Уральский федеральный университет, 2019. — 87 c. — ISBN 978-5-4488-0447-2, 978-5-7996-2900-7. — Текст: электронный // Электронный ресурс цифровой образовательной среды СПО </w:t>
      </w:r>
      <w:r>
        <w:rPr>
          <w:color w:val="000000"/>
          <w:sz w:val="24"/>
          <w:szCs w:val="24"/>
        </w:rPr>
        <w:t xml:space="preserve">PROFобразование</w:t>
      </w:r>
      <w:r>
        <w:rPr>
          <w:color w:val="000000"/>
          <w:sz w:val="24"/>
          <w:szCs w:val="24"/>
        </w:rPr>
        <w:t xml:space="preserve">: [сайт]. — URL: https://profspo.ru/books/87789 </w:t>
      </w:r>
      <w:r>
        <w:rPr>
          <w:color w:val="000000"/>
          <w:sz w:val="24"/>
          <w:szCs w:val="24"/>
        </w:rPr>
      </w:r>
    </w:p>
    <w:p>
      <w:pPr>
        <w:pStyle w:val="1142"/>
        <w:widowControl w:val="true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ПРОГРАММНО-УЧЕБНЫЙ МОДУЛЬ ДЛЯ КОМПЕТЕНЦИЙ «МЕХАТРОНИКА», «МОБИЛЬНАЯ РОБОТОТЕХНИКА» ИЦ «Академия», 2019. https://academia-moscow.ru/catalogue/5414/368827/</w:t>
      </w:r>
      <w:r>
        <w:rPr>
          <w:color w:val="000000"/>
          <w:sz w:val="24"/>
          <w:szCs w:val="24"/>
        </w:rPr>
      </w:r>
    </w:p>
    <w:p>
      <w:pPr>
        <w:pStyle w:val="1142"/>
        <w:widowControl w:val="true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Феофанов </w:t>
      </w:r>
      <w:r>
        <w:rPr>
          <w:color w:val="000000"/>
          <w:sz w:val="24"/>
          <w:szCs w:val="24"/>
        </w:rPr>
        <w:t xml:space="preserve">А. Н. Техническое обслуживание, ремонт и испытание мехатронных систем: учеб. для студ. учреждений СПО/ А. Н. Феофанов, Т. Г. Гришина; под редакцией А. Н. Феофанова.  - 1-е изд. М.: Издательский центр "Академия", 2018. – 304с.ISBN издания: 978-5-4468-7326-5</w:t>
      </w:r>
      <w:r>
        <w:rPr>
          <w:color w:val="000000"/>
          <w:sz w:val="24"/>
          <w:szCs w:val="24"/>
        </w:rPr>
      </w:r>
    </w:p>
    <w:p>
      <w:pPr>
        <w:pStyle w:val="1142"/>
        <w:widowControl w:val="true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Шишмарёв, В. Ю. Диагностика и надежность автоматизированных систем: учебник для среднего профессионального образования / В. Ю. Шишмарёв. — 2-е изд. — Москва: Издательство </w:t>
      </w:r>
      <w:r>
        <w:rPr>
          <w:color w:val="000000"/>
          <w:sz w:val="24"/>
          <w:szCs w:val="24"/>
        </w:rPr>
        <w:t xml:space="preserve">Юрайт</w:t>
      </w:r>
      <w:r>
        <w:rPr>
          <w:color w:val="000000"/>
          <w:sz w:val="24"/>
          <w:szCs w:val="24"/>
        </w:rPr>
        <w:t xml:space="preserve">, 2022. — 341 с. — (Профессиональное образование). — ISBN 978-5-534-13629-6. — Текст: электронный // Образовательная платформа </w:t>
      </w:r>
      <w:r>
        <w:rPr>
          <w:color w:val="000000"/>
          <w:sz w:val="24"/>
          <w:szCs w:val="24"/>
        </w:rPr>
        <w:t xml:space="preserve">Юрайт</w:t>
      </w:r>
      <w:r>
        <w:rPr>
          <w:color w:val="000000"/>
          <w:sz w:val="24"/>
          <w:szCs w:val="24"/>
        </w:rPr>
        <w:t xml:space="preserve"> [сайт]. — URL: https://urait.ru/bcode/495507</w:t>
      </w:r>
      <w:r>
        <w:rPr>
          <w:color w:val="000000"/>
          <w:sz w:val="24"/>
          <w:szCs w:val="24"/>
        </w:rPr>
      </w:r>
    </w:p>
    <w:p>
      <w:pPr>
        <w:pStyle w:val="1142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42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42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3.2.2. Дополнительные источники</w:t>
      </w:r>
      <w:r>
        <w:rPr>
          <w:b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</w:r>
    </w:p>
    <w:p>
      <w:pPr>
        <w:pStyle w:val="1142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Электронно-библиотечная система. [Электронный ресурс] – режим доступа: https://znanium.ru/ (2025);</w:t>
      </w:r>
      <w:r>
        <w:rPr>
          <w:color w:val="000000"/>
          <w:sz w:val="24"/>
          <w:szCs w:val="24"/>
        </w:rPr>
      </w:r>
    </w:p>
    <w:p>
      <w:pPr>
        <w:pStyle w:val="1142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  <w:r>
        <w:rPr>
          <w:color w:val="000000"/>
          <w:sz w:val="24"/>
          <w:szCs w:val="24"/>
        </w:rPr>
      </w:r>
    </w:p>
    <w:p>
      <w:pPr>
        <w:pStyle w:val="937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Контроль и оценка результатов освоения профессионального модуля</w:t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64"/>
        <w:gridCol w:w="4823"/>
        <w:gridCol w:w="2414"/>
      </w:tblGrid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Код ПК, ОК</w:t>
            </w:r>
            <w:r>
              <w:rPr>
                <w:b/>
              </w:rPr>
            </w:r>
          </w:p>
        </w:tc>
        <w:tc>
          <w:tcPr>
            <w:tcBorders/>
            <w:tcW w:w="262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Критерии оценки результата </w:t>
            </w:r>
            <w:r>
              <w:rPr>
                <w:b/>
              </w:rPr>
              <w:br/>
              <w:t xml:space="preserve">(показатели освоенности компетенций)</w:t>
            </w:r>
            <w:r>
              <w:rPr>
                <w:b/>
              </w:rPr>
            </w:r>
          </w:p>
        </w:tc>
        <w:tc>
          <w:tcPr>
            <w:tcBorders/>
            <w:tcW w:w="13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Формы контроля и методы оценки</w:t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19"/>
              </w:rPr>
              <w:t xml:space="preserve">ПК 2.1.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Выявляет внешние дефекты узлов и агрегатов мехатронных устройств и систем в результате их внешнего осмотра; 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Проводит периодический контроль технического состояния механических узлов, электронных устройств управления, приводов, датчиков и кабелей мехатронных устройств и систем;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Проводит текущий контроль технического состояния механических узлов, электронных устройств управления, приводов, датчиков и кабелей мехатронных устройств и систем; 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contextualSpacing w:val="true"/>
              <w:rPr/>
            </w:pPr>
            <w:r>
              <w:rPr>
                <w:color w:val="000000"/>
              </w:rPr>
              <w:t xml:space="preserve">Составляет ведомости выявленных дефектов</w:t>
            </w:r>
            <w:r/>
          </w:p>
        </w:tc>
        <w:tc>
          <w:tcPr>
            <w:tcBorders/>
            <w:tcW w:w="131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Контрольные работы, зачеты, квалификационные испытания,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19"/>
              </w:rPr>
              <w:t xml:space="preserve">ПК 2.2.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color w:val="000000"/>
              </w:rPr>
              <w:t xml:space="preserve">проверять соответствия диагностируемых параметров узлов, агрегатов и электронных модулей мехатронных устройств и систем требованиям эксплуатационной документации</w:t>
            </w:r>
            <w:r/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19"/>
              </w:rPr>
            </w:pPr>
            <w:r>
              <w:rPr>
                <w:rStyle w:val="1119"/>
              </w:rPr>
              <w:t xml:space="preserve">ПК 2.3.</w:t>
            </w:r>
            <w:r>
              <w:rPr>
                <w:rStyle w:val="1119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Проводить периодический контроль работоспособности программного обеспечения электронных устройств управления, приводов и датчиков мехатронных устройств и систем</w:t>
            </w:r>
            <w:r/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19"/>
              </w:rPr>
            </w:pPr>
            <w:r>
              <w:rPr>
                <w:rStyle w:val="1119"/>
              </w:rPr>
              <w:t xml:space="preserve">ПК 2.4.</w:t>
            </w:r>
            <w:r>
              <w:rPr>
                <w:rStyle w:val="1119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выявлять отработавшие ресурс или вышедшие из строя детали механических узлов и агрегатов мехатронных устройств и систем</w:t>
            </w:r>
            <w:r>
              <w:rPr>
                <w:color w:val="000000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19"/>
              </w:rPr>
            </w:pPr>
            <w:r>
              <w:rPr>
                <w:color w:val="000000"/>
                <w:sz w:val="20"/>
                <w:szCs w:val="20"/>
              </w:rPr>
              <w:t xml:space="preserve">ПК 2.5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rStyle w:val="1119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заменять отработавшие ресурс или вышедшие из строя детали механических узлов и агрегатов мехатронных устройств и систем</w:t>
            </w:r>
            <w:r/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ПК 2.6.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контролировать корректности работы программного обеспечения мехатронных устройств и систем</w:t>
            </w:r>
            <w:r/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ПК 2.7.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проводить периодический контроль соблюдения условий эксплуатации мехатронных устройств и систем</w:t>
            </w:r>
            <w:r/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19"/>
              </w:rPr>
              <w:t xml:space="preserve">ОК 01 </w:t>
            </w:r>
            <w:r/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19"/>
              </w:rPr>
            </w:pPr>
            <w:r>
              <w:rPr>
                <w:rFonts w:eastAsiaTheme="minorEastAsia"/>
              </w:rPr>
              <w:t xml:space="preserve">распознавать задачу и/или проблему в профессиональном и/или социальном контексте; анализировать</w:t>
            </w:r>
            <w:r>
              <w:rPr>
                <w:rFonts w:eastAsiaTheme="minorEastAsia"/>
              </w:rPr>
              <w:t xml:space="preserve">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 ;владеть актуальными мето</w:t>
            </w:r>
            <w:r>
              <w:rPr>
                <w:rFonts w:eastAsiaTheme="minorEastAsia"/>
              </w:rPr>
              <w:t xml:space="preserve">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</w:t>
            </w:r>
            <w:r>
              <w:rPr>
                <w:rStyle w:val="1119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</w:tbl>
    <w:p>
      <w:pPr>
        <w:pStyle w:val="937"/>
        <w:pBdr/>
        <w:spacing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sectPr>
      <w:footerReference w:type="default" r:id="rId16"/>
      <w:footerReference w:type="even" r:id="rId17"/>
      <w:footerReference w:type="first" r:id="rId18"/>
      <w:footnotePr/>
      <w:endnotePr/>
      <w:type w:val="nextPage"/>
      <w:pgSz w:h="16838" w:orient="portrait" w:w="11906"/>
      <w:pgMar w:top="1134" w:right="1418" w:bottom="1134" w:left="1277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Cambria">
    <w:panose1 w:val="02040503050406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7966631"/>
      <w:docPartObj>
        <w:docPartGallery w:val="Page Numbers (Bottom of Page)"/>
        <w:docPartUnique w:val="true"/>
      </w:docPartObj>
      <w:rPr/>
    </w:sdtPr>
    <w:sdtContent>
      <w:p>
        <w:pPr>
          <w:pStyle w:val="1130"/>
          <w:pBdr/>
          <w:spacing/>
          <w:ind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>
          <w:rPr>
            <w:sz w:val="24"/>
          </w:rPr>
        </w:r>
      </w:p>
      <w:p>
        <w:pPr>
          <w:pStyle w:val="1130"/>
          <w:pBdr/>
          <w:spacing/>
          <w:ind/>
          <w:rPr/>
        </w:pPr>
        <w:r/>
        <w:r/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0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30"/>
                            <w:pBdr/>
                            <w:spacing/>
                            <w:ind/>
                            <w:rPr>
                              <w:rStyle w:val="1105"/>
                            </w:rPr>
                          </w:pPr>
                          <w:r>
                            <w:rPr>
                              <w:rStyle w:val="1105"/>
                            </w:rPr>
                            <w:fldChar w:fldCharType="begin"/>
                          </w:r>
                          <w:r>
                            <w:rPr>
                              <w:rStyle w:val="1105"/>
                            </w:rPr>
                            <w:instrText xml:space="preserve"> PAGE </w:instrText>
                          </w:r>
                          <w:r>
                            <w:rPr>
                              <w:rStyle w:val="1105"/>
                            </w:rPr>
                            <w:fldChar w:fldCharType="separate"/>
                          </w:r>
                          <w:r>
                            <w:rPr>
                              <w:rStyle w:val="1105"/>
                            </w:rPr>
                            <w:t xml:space="preserve">16</w:t>
                          </w:r>
                          <w:r>
                            <w:rPr>
                              <w:rStyle w:val="1105"/>
                            </w:rPr>
                            <w:fldChar w:fldCharType="end"/>
                          </w:r>
                          <w:r>
                            <w:rPr>
                              <w:rStyle w:val="1105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57728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30"/>
                      <w:pBdr/>
                      <w:spacing/>
                      <w:ind/>
                      <w:rPr>
                        <w:rStyle w:val="1105"/>
                      </w:rPr>
                    </w:pPr>
                    <w:r>
                      <w:rPr>
                        <w:rStyle w:val="1105"/>
                      </w:rPr>
                      <w:fldChar w:fldCharType="begin"/>
                    </w:r>
                    <w:r>
                      <w:rPr>
                        <w:rStyle w:val="1105"/>
                      </w:rPr>
                      <w:instrText xml:space="preserve"> PAGE </w:instrText>
                    </w:r>
                    <w:r>
                      <w:rPr>
                        <w:rStyle w:val="1105"/>
                      </w:rPr>
                      <w:fldChar w:fldCharType="separate"/>
                    </w:r>
                    <w:r>
                      <w:rPr>
                        <w:rStyle w:val="1105"/>
                      </w:rPr>
                      <w:t xml:space="preserve">16</w:t>
                    </w:r>
                    <w:r>
                      <w:rPr>
                        <w:rStyle w:val="1105"/>
                      </w:rPr>
                      <w:fldChar w:fldCharType="end"/>
                    </w:r>
                    <w:r>
                      <w:rPr>
                        <w:rStyle w:val="110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0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30"/>
                            <w:pBdr/>
                            <w:spacing/>
                            <w:ind/>
                            <w:rPr>
                              <w:rStyle w:val="1105"/>
                            </w:rPr>
                          </w:pPr>
                          <w:r>
                            <w:rPr>
                              <w:rStyle w:val="1105"/>
                            </w:rPr>
                            <w:fldChar w:fldCharType="begin"/>
                          </w:r>
                          <w:r>
                            <w:rPr>
                              <w:rStyle w:val="1105"/>
                            </w:rPr>
                            <w:instrText xml:space="preserve"> PAGE </w:instrText>
                          </w:r>
                          <w:r>
                            <w:rPr>
                              <w:rStyle w:val="1105"/>
                            </w:rPr>
                            <w:fldChar w:fldCharType="separate"/>
                          </w:r>
                          <w:r>
                            <w:rPr>
                              <w:rStyle w:val="1105"/>
                            </w:rPr>
                            <w:t xml:space="preserve">8</w:t>
                          </w:r>
                          <w:r>
                            <w:rPr>
                              <w:rStyle w:val="1105"/>
                            </w:rPr>
                            <w:fldChar w:fldCharType="end"/>
                          </w:r>
                          <w:r>
                            <w:rPr>
                              <w:rStyle w:val="1105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5680;o:allowoverlap:true;o:allowincell:false;mso-position-horizontal-relative:margin;mso-position-horizontal:right;mso-position-vertical-relative:text;margin-top:0.05pt;mso-position-vertical:absolute;width:5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30"/>
                      <w:pBdr/>
                      <w:spacing/>
                      <w:ind/>
                      <w:rPr>
                        <w:rStyle w:val="1105"/>
                      </w:rPr>
                    </w:pPr>
                    <w:r>
                      <w:rPr>
                        <w:rStyle w:val="1105"/>
                      </w:rPr>
                      <w:fldChar w:fldCharType="begin"/>
                    </w:r>
                    <w:r>
                      <w:rPr>
                        <w:rStyle w:val="1105"/>
                      </w:rPr>
                      <w:instrText xml:space="preserve"> PAGE </w:instrText>
                    </w:r>
                    <w:r>
                      <w:rPr>
                        <w:rStyle w:val="1105"/>
                      </w:rPr>
                      <w:fldChar w:fldCharType="separate"/>
                    </w:r>
                    <w:r>
                      <w:rPr>
                        <w:rStyle w:val="1105"/>
                      </w:rPr>
                      <w:t xml:space="preserve">8</w:t>
                    </w:r>
                    <w:r>
                      <w:rPr>
                        <w:rStyle w:val="1105"/>
                      </w:rPr>
                      <w:fldChar w:fldCharType="end"/>
                    </w:r>
                    <w:r>
                      <w:rPr>
                        <w:rStyle w:val="110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0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30"/>
                            <w:pBdr/>
                            <w:spacing/>
                            <w:ind/>
                            <w:rPr>
                              <w:rStyle w:val="1105"/>
                            </w:rPr>
                          </w:pPr>
                          <w:r>
                            <w:rPr>
                              <w:rStyle w:val="1105"/>
                            </w:rPr>
                            <w:fldChar w:fldCharType="begin"/>
                          </w:r>
                          <w:r>
                            <w:rPr>
                              <w:rStyle w:val="1105"/>
                            </w:rPr>
                            <w:instrText xml:space="preserve"> PAGE </w:instrText>
                          </w:r>
                          <w:r>
                            <w:rPr>
                              <w:rStyle w:val="1105"/>
                            </w:rPr>
                            <w:fldChar w:fldCharType="separate"/>
                          </w:r>
                          <w:r>
                            <w:rPr>
                              <w:rStyle w:val="1105"/>
                            </w:rPr>
                            <w:t xml:space="preserve">0</w:t>
                          </w:r>
                          <w:r>
                            <w:rPr>
                              <w:rStyle w:val="1105"/>
                            </w:rPr>
                            <w:fldChar w:fldCharType="end"/>
                          </w:r>
                          <w:r>
                            <w:rPr>
                              <w:rStyle w:val="1105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9776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30"/>
                      <w:pBdr/>
                      <w:spacing/>
                      <w:ind/>
                      <w:rPr>
                        <w:rStyle w:val="1105"/>
                      </w:rPr>
                    </w:pPr>
                    <w:r>
                      <w:rPr>
                        <w:rStyle w:val="1105"/>
                      </w:rPr>
                      <w:fldChar w:fldCharType="begin"/>
                    </w:r>
                    <w:r>
                      <w:rPr>
                        <w:rStyle w:val="1105"/>
                      </w:rPr>
                      <w:instrText xml:space="preserve"> PAGE </w:instrText>
                    </w:r>
                    <w:r>
                      <w:rPr>
                        <w:rStyle w:val="1105"/>
                      </w:rPr>
                      <w:fldChar w:fldCharType="separate"/>
                    </w:r>
                    <w:r>
                      <w:rPr>
                        <w:rStyle w:val="1105"/>
                      </w:rPr>
                      <w:t xml:space="preserve">0</w:t>
                    </w:r>
                    <w:r>
                      <w:rPr>
                        <w:rStyle w:val="1105"/>
                      </w:rPr>
                      <w:fldChar w:fldCharType="end"/>
                    </w:r>
                    <w:r>
                      <w:rPr>
                        <w:rStyle w:val="110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0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0"/>
      <w:pBdr/>
      <w:spacing/>
      <w:ind w:right="360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0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0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0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30"/>
                            <w:pBdr/>
                            <w:spacing/>
                            <w:ind/>
                            <w:rPr>
                              <w:rStyle w:val="1105"/>
                            </w:rPr>
                          </w:pPr>
                          <w:r>
                            <w:rPr>
                              <w:rStyle w:val="1105"/>
                            </w:rPr>
                            <w:fldChar w:fldCharType="begin"/>
                          </w:r>
                          <w:r>
                            <w:rPr>
                              <w:rStyle w:val="1105"/>
                            </w:rPr>
                            <w:instrText xml:space="preserve"> PAGE </w:instrText>
                          </w:r>
                          <w:r>
                            <w:rPr>
                              <w:rStyle w:val="1105"/>
                            </w:rPr>
                            <w:fldChar w:fldCharType="separate"/>
                          </w:r>
                          <w:r>
                            <w:rPr>
                              <w:rStyle w:val="1105"/>
                            </w:rPr>
                            <w:t xml:space="preserve">16</w:t>
                          </w:r>
                          <w:r>
                            <w:rPr>
                              <w:rStyle w:val="1105"/>
                            </w:rPr>
                            <w:fldChar w:fldCharType="end"/>
                          </w:r>
                          <w:r>
                            <w:rPr>
                              <w:rStyle w:val="1105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6704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30"/>
                      <w:pBdr/>
                      <w:spacing/>
                      <w:ind/>
                      <w:rPr>
                        <w:rStyle w:val="1105"/>
                      </w:rPr>
                    </w:pPr>
                    <w:r>
                      <w:rPr>
                        <w:rStyle w:val="1105"/>
                      </w:rPr>
                      <w:fldChar w:fldCharType="begin"/>
                    </w:r>
                    <w:r>
                      <w:rPr>
                        <w:rStyle w:val="1105"/>
                      </w:rPr>
                      <w:instrText xml:space="preserve"> PAGE </w:instrText>
                    </w:r>
                    <w:r>
                      <w:rPr>
                        <w:rStyle w:val="1105"/>
                      </w:rPr>
                      <w:fldChar w:fldCharType="separate"/>
                    </w:r>
                    <w:r>
                      <w:rPr>
                        <w:rStyle w:val="1105"/>
                      </w:rPr>
                      <w:t xml:space="preserve">16</w:t>
                    </w:r>
                    <w:r>
                      <w:rPr>
                        <w:rStyle w:val="1105"/>
                      </w:rPr>
                      <w:fldChar w:fldCharType="end"/>
                    </w:r>
                    <w:r>
                      <w:rPr>
                        <w:rStyle w:val="1105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</w:p>
  </w:footnote>
  <w:footnote w:id="2">
    <w:p>
      <w:pPr>
        <w:pStyle w:val="1149"/>
        <w:pBdr/>
        <w:spacing/>
        <w:ind/>
        <w:rPr>
          <w:sz w:val="18"/>
          <w:szCs w:val="18"/>
        </w:rPr>
      </w:pPr>
      <w:r>
        <w:rPr>
          <w:rFonts w:ascii="Calibri" w:hAnsi="Calibri" w:eastAsia="Calibri" w:cs="Calibri"/>
          <w:sz w:val="22"/>
          <w:szCs w:val="22"/>
        </w:rPr>
        <w:footnoteRef/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iCs/>
          <w:sz w:val="18"/>
          <w:szCs w:val="18"/>
        </w:rPr>
        <w:t xml:space="preserve">Берутся сведения, указанные по данному виду деятельности в п. 4.2.</w:t>
      </w:r>
      <w:r>
        <w:rPr>
          <w:sz w:val="18"/>
          <w:szCs w:val="18"/>
        </w:rPr>
      </w:r>
    </w:p>
  </w:footnote>
  <w:footnote w:id="3">
    <w:p>
      <w:pPr>
        <w:pStyle w:val="1138"/>
        <w:pBdr/>
        <w:spacing/>
        <w:ind/>
        <w:rPr>
          <w:i/>
          <w:iCs/>
          <w:sz w:val="18"/>
          <w:szCs w:val="18"/>
        </w:rPr>
      </w:pPr>
      <w:r>
        <w:rPr>
          <w:rStyle w:val="1111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</w:p>
  </w:footnote>
  <w:footnote w:id="4">
    <w:p>
      <w:pPr>
        <w:pStyle w:val="1138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111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104"/>
          <w:iCs w:val="0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34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41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13"/>
  </w:num>
  <w:num w:numId="10">
    <w:abstractNumId w:val="11"/>
  </w:num>
  <w:num w:numId="11">
    <w:abstractNumId w:val="4"/>
  </w:num>
  <w:num w:numId="12">
    <w:abstractNumId w:val="10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2">
    <w:name w:val="Heading 4 Char"/>
    <w:basedOn w:val="946"/>
    <w:link w:val="9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946"/>
    <w:link w:val="9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946"/>
    <w:link w:val="9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946"/>
    <w:link w:val="9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946"/>
    <w:link w:val="9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946"/>
    <w:link w:val="9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946"/>
    <w:link w:val="11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3">
    <w:name w:val="Quote Char"/>
    <w:basedOn w:val="946"/>
    <w:link w:val="10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946"/>
    <w:link w:val="10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4">
    <w:name w:val="Endnote Text Char"/>
    <w:basedOn w:val="946"/>
    <w:link w:val="1097"/>
    <w:uiPriority w:val="99"/>
    <w:semiHidden/>
    <w:pPr>
      <w:pBdr/>
      <w:spacing/>
      <w:ind/>
    </w:pPr>
    <w:rPr>
      <w:sz w:val="20"/>
      <w:szCs w:val="20"/>
    </w:rPr>
  </w:style>
  <w:style w:type="paragraph" w:styleId="936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7">
    <w:name w:val="Heading 1"/>
    <w:basedOn w:val="936"/>
    <w:next w:val="936"/>
    <w:link w:val="1106"/>
    <w:qFormat/>
    <w:pPr>
      <w:keepNext w:val="true"/>
      <w:pBdr/>
      <w:spacing/>
      <w:ind w:firstLine="284"/>
      <w:outlineLvl w:val="0"/>
    </w:pPr>
  </w:style>
  <w:style w:type="paragraph" w:styleId="938">
    <w:name w:val="Heading 2"/>
    <w:basedOn w:val="936"/>
    <w:next w:val="936"/>
    <w:link w:val="1107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39">
    <w:name w:val="Heading 3"/>
    <w:basedOn w:val="936"/>
    <w:next w:val="936"/>
    <w:link w:val="1152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40">
    <w:name w:val="Heading 4"/>
    <w:basedOn w:val="936"/>
    <w:next w:val="936"/>
    <w:link w:val="107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941">
    <w:name w:val="Heading 5"/>
    <w:basedOn w:val="936"/>
    <w:next w:val="936"/>
    <w:link w:val="10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942">
    <w:name w:val="Heading 6"/>
    <w:basedOn w:val="936"/>
    <w:next w:val="936"/>
    <w:link w:val="107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3">
    <w:name w:val="Heading 7"/>
    <w:basedOn w:val="936"/>
    <w:next w:val="936"/>
    <w:link w:val="108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4">
    <w:name w:val="Heading 8"/>
    <w:basedOn w:val="936"/>
    <w:next w:val="936"/>
    <w:link w:val="108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5">
    <w:name w:val="Heading 9"/>
    <w:basedOn w:val="936"/>
    <w:next w:val="936"/>
    <w:link w:val="108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6" w:default="1">
    <w:name w:val="Default Paragraph Font"/>
    <w:uiPriority w:val="1"/>
    <w:unhideWhenUsed/>
    <w:pPr>
      <w:pBdr/>
      <w:spacing/>
      <w:ind/>
    </w:pPr>
  </w:style>
  <w:style w:type="table" w:styleId="94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8" w:default="1">
    <w:name w:val="No List"/>
    <w:uiPriority w:val="99"/>
    <w:semiHidden/>
    <w:unhideWhenUsed/>
    <w:pPr>
      <w:pBdr/>
      <w:spacing/>
      <w:ind/>
    </w:pPr>
  </w:style>
  <w:style w:type="table" w:styleId="949" w:customStyle="1">
    <w:name w:val="Table Grid Light"/>
    <w:basedOn w:val="94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Plain Table 1"/>
    <w:basedOn w:val="94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Plain Table 2"/>
    <w:basedOn w:val="94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Plain Table 3"/>
    <w:basedOn w:val="9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Plain Table 4"/>
    <w:basedOn w:val="9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Plain Table 5"/>
    <w:basedOn w:val="9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1 Light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1 Light - Accent 1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1 Light - Accent 2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1 Light - Accent 3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1 Light - Accent 4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1 Light - Accent 5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1 Light - Accent 6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2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2 - Accent 1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2 - Accent 2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2 - Accent 3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2 - Accent 4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2 - Accent 5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2 - Accent 6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3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3 - Accent 1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3 - Accent 2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3 - Accent 3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3 - Accent 4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3 - Accent 5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3 - Accent 6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4"/>
    <w:basedOn w:val="94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4 - Accent 1"/>
    <w:basedOn w:val="947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4 - Accent 2"/>
    <w:basedOn w:val="947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4 - Accent 3"/>
    <w:basedOn w:val="947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4 - Accent 4"/>
    <w:basedOn w:val="947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4 - Accent 5"/>
    <w:basedOn w:val="947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4 - Accent 6"/>
    <w:basedOn w:val="947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5 Dark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5 Dark- Accent 1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5 Dark - Accent 2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5 Dark - Accent 3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5 Dark- Accent 4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5 Dark - Accent 5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5 Dark - Accent 6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6 Colorful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6 Colorful - Accent 1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6 Colorful - Accent 2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6 Colorful - Accent 3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6 Colorful - Accent 4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6 Colorful - Accent 5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6 Colorful - Accent 6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7 Colorful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7 Colorful - Accent 1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7 Colorful - Accent 2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7 Colorful - Accent 3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7 Colorful - Accent 4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7 Colorful - Accent 5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7 Colorful - Accent 6"/>
    <w:basedOn w:val="947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1 Light"/>
    <w:basedOn w:val="9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1 Light - Accent 1"/>
    <w:basedOn w:val="9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1 Light - Accent 2"/>
    <w:basedOn w:val="9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1 Light - Accent 3"/>
    <w:basedOn w:val="9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1 Light - Accent 4"/>
    <w:basedOn w:val="9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1 Light - Accent 5"/>
    <w:basedOn w:val="9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1 Light - Accent 6"/>
    <w:basedOn w:val="9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st Table 2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2 - Accent 1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2 - Accent 2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2 - Accent 3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2 - Accent 4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2 - Accent 5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2 - Accent 6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3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3 - Accent 1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3 - Accent 2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3 - Accent 3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3 - Accent 4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3 - Accent 5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3 - Accent 6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4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4 - Accent 1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4 - Accent 2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4 - Accent 3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4 - Accent 4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4 - Accent 5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4 - Accent 6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5 Dark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5 Dark - Accent 1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5 Dark - Accent 2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5 Dark - Accent 3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5 Dark - Accent 4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5 Dark - Accent 5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5 Dark - Accent 6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6 Colorful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6 Colorful - Accent 1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6 Colorful - Accent 2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6 Colorful - Accent 3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6 Colorful - Accent 4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6 Colorful - Accent 5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6 Colorful - Accent 6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7 Colorful"/>
    <w:basedOn w:val="94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7 Colorful - Accent 1"/>
    <w:basedOn w:val="947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7 Colorful - Accent 2"/>
    <w:basedOn w:val="947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7 Colorful - Accent 3"/>
    <w:basedOn w:val="947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7 Colorful - Accent 4"/>
    <w:basedOn w:val="947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7 Colorful - Accent 5"/>
    <w:basedOn w:val="947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7 Colorful - Accent 6"/>
    <w:basedOn w:val="947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ned - Accent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ned - Accent 1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ned - Accent 2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ned - Accent 3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ned - Accent 4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ned - Accent 5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ned - Accent 6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Bordered &amp; Lined - Accent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Bordered &amp; Lined - Accent 1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Bordered &amp; Lined - Accent 2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Bordered &amp; Lined - Accent 3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Bordered &amp; Lined - Accent 4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Bordered &amp; Lined - Accent 5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Bordered &amp; Lined - Accent 6"/>
    <w:basedOn w:val="947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Bordered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Bordered - Accent 1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Bordered - Accent 2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Bordered - Accent 3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Bordered - Accent 4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Bordered - Accent 5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Bordered - Accent 6"/>
    <w:basedOn w:val="94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74" w:customStyle="1">
    <w:name w:val="Heading 1 Char"/>
    <w:basedOn w:val="94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075" w:customStyle="1">
    <w:name w:val="Heading 2 Char"/>
    <w:basedOn w:val="94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076" w:customStyle="1">
    <w:name w:val="Heading 3 Char"/>
    <w:basedOn w:val="94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77" w:customStyle="1">
    <w:name w:val="Заголовок 4 Знак"/>
    <w:basedOn w:val="946"/>
    <w:link w:val="94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78" w:customStyle="1">
    <w:name w:val="Заголовок 5 Знак"/>
    <w:basedOn w:val="946"/>
    <w:link w:val="94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079" w:customStyle="1">
    <w:name w:val="Заголовок 6 Знак"/>
    <w:basedOn w:val="946"/>
    <w:link w:val="9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0" w:customStyle="1">
    <w:name w:val="Заголовок 7 Знак"/>
    <w:basedOn w:val="946"/>
    <w:link w:val="9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1" w:customStyle="1">
    <w:name w:val="Заголовок 8 Знак"/>
    <w:basedOn w:val="946"/>
    <w:link w:val="9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2" w:customStyle="1">
    <w:name w:val="Заголовок 9 Знак"/>
    <w:basedOn w:val="946"/>
    <w:link w:val="9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3" w:customStyle="1">
    <w:name w:val="Заголовок Знак"/>
    <w:basedOn w:val="946"/>
    <w:link w:val="11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84" w:customStyle="1">
    <w:name w:val="Subtitle Char"/>
    <w:basedOn w:val="9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85">
    <w:name w:val="Quote"/>
    <w:basedOn w:val="936"/>
    <w:next w:val="936"/>
    <w:link w:val="108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86" w:customStyle="1">
    <w:name w:val="Цитата 2 Знак"/>
    <w:basedOn w:val="946"/>
    <w:link w:val="10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87">
    <w:name w:val="Intense Emphasis"/>
    <w:basedOn w:val="94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088">
    <w:name w:val="Intense Quote"/>
    <w:basedOn w:val="936"/>
    <w:next w:val="936"/>
    <w:link w:val="1089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089" w:customStyle="1">
    <w:name w:val="Выделенная цитата Знак"/>
    <w:basedOn w:val="946"/>
    <w:link w:val="108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090">
    <w:name w:val="Intense Reference"/>
    <w:basedOn w:val="94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091">
    <w:name w:val="Subtle Emphasis"/>
    <w:basedOn w:val="9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2">
    <w:name w:val="Subtle Reference"/>
    <w:basedOn w:val="9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93">
    <w:name w:val="Book Title"/>
    <w:basedOn w:val="9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94" w:customStyle="1">
    <w:name w:val="Header Char"/>
    <w:basedOn w:val="946"/>
    <w:uiPriority w:val="99"/>
    <w:pPr>
      <w:pBdr/>
      <w:spacing/>
      <w:ind/>
    </w:pPr>
  </w:style>
  <w:style w:type="character" w:styleId="1095" w:customStyle="1">
    <w:name w:val="Footer Char"/>
    <w:basedOn w:val="946"/>
    <w:uiPriority w:val="99"/>
    <w:pPr>
      <w:pBdr/>
      <w:spacing/>
      <w:ind/>
    </w:pPr>
  </w:style>
  <w:style w:type="character" w:styleId="1096" w:customStyle="1">
    <w:name w:val="Footnote Text Char"/>
    <w:basedOn w:val="946"/>
    <w:uiPriority w:val="99"/>
    <w:semiHidden/>
    <w:pPr>
      <w:pBdr/>
      <w:spacing/>
      <w:ind/>
    </w:pPr>
    <w:rPr>
      <w:sz w:val="20"/>
      <w:szCs w:val="20"/>
    </w:rPr>
  </w:style>
  <w:style w:type="paragraph" w:styleId="1097">
    <w:name w:val="endnote text"/>
    <w:basedOn w:val="936"/>
    <w:link w:val="109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98" w:customStyle="1">
    <w:name w:val="Текст концевой сноски Знак"/>
    <w:basedOn w:val="946"/>
    <w:link w:val="1097"/>
    <w:uiPriority w:val="99"/>
    <w:semiHidden/>
    <w:pPr>
      <w:pBdr/>
      <w:spacing/>
      <w:ind/>
    </w:pPr>
    <w:rPr>
      <w:sz w:val="20"/>
      <w:szCs w:val="20"/>
    </w:rPr>
  </w:style>
  <w:style w:type="paragraph" w:styleId="1099">
    <w:name w:val="TOC Heading"/>
    <w:uiPriority w:val="39"/>
    <w:unhideWhenUsed/>
    <w:pPr>
      <w:pBdr/>
      <w:spacing/>
      <w:ind/>
    </w:pPr>
  </w:style>
  <w:style w:type="paragraph" w:styleId="1100">
    <w:name w:val="table of figures"/>
    <w:basedOn w:val="936"/>
    <w:next w:val="936"/>
    <w:uiPriority w:val="99"/>
    <w:unhideWhenUsed/>
    <w:pPr>
      <w:pBdr/>
      <w:spacing/>
      <w:ind/>
    </w:pPr>
  </w:style>
  <w:style w:type="character" w:styleId="1101" w:customStyle="1">
    <w:name w:val="Подзаголовок Знак"/>
    <w:basedOn w:val="946"/>
    <w:link w:val="1127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02" w:customStyle="1">
    <w:name w:val="Верхний колонтитул Знак"/>
    <w:basedOn w:val="946"/>
    <w:link w:val="1129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03" w:customStyle="1">
    <w:name w:val="Нижний колонтитул Знак"/>
    <w:basedOn w:val="946"/>
    <w:link w:val="1130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04">
    <w:name w:val="Emphasis"/>
    <w:qFormat/>
    <w:pPr>
      <w:pBdr/>
      <w:spacing/>
      <w:ind/>
    </w:pPr>
    <w:rPr>
      <w:i/>
      <w:iCs/>
    </w:rPr>
  </w:style>
  <w:style w:type="character" w:styleId="1105">
    <w:name w:val="page number"/>
    <w:basedOn w:val="946"/>
    <w:qFormat/>
    <w:pPr>
      <w:pBdr/>
      <w:spacing/>
      <w:ind/>
    </w:pPr>
  </w:style>
  <w:style w:type="character" w:styleId="1106" w:customStyle="1">
    <w:name w:val="Заголовок 1 Знак"/>
    <w:basedOn w:val="946"/>
    <w:link w:val="937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07" w:customStyle="1">
    <w:name w:val="Заголовок 2 Знак"/>
    <w:basedOn w:val="946"/>
    <w:link w:val="938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08" w:customStyle="1">
    <w:name w:val="Основной текст 2 Знак"/>
    <w:basedOn w:val="946"/>
    <w:link w:val="1136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09" w:customStyle="1">
    <w:name w:val="Текст сноски Знак"/>
    <w:basedOn w:val="946"/>
    <w:link w:val="1138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0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11">
    <w:name w:val="footnote reference"/>
    <w:link w:val="1156"/>
    <w:uiPriority w:val="99"/>
    <w:pPr>
      <w:pBdr/>
      <w:spacing/>
      <w:ind/>
    </w:pPr>
    <w:rPr>
      <w:vertAlign w:val="superscript"/>
    </w:rPr>
  </w:style>
  <w:style w:type="character" w:styleId="1112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13">
    <w:name w:val="Strong"/>
    <w:uiPriority w:val="22"/>
    <w:qFormat/>
    <w:pPr>
      <w:pBdr/>
      <w:spacing/>
      <w:ind/>
    </w:pPr>
    <w:rPr>
      <w:b/>
      <w:bCs/>
    </w:rPr>
  </w:style>
  <w:style w:type="character" w:styleId="1114" w:customStyle="1">
    <w:name w:val="apple-converted-space"/>
    <w:qFormat/>
    <w:pPr>
      <w:pBdr/>
      <w:spacing/>
      <w:ind/>
    </w:pPr>
  </w:style>
  <w:style w:type="character" w:styleId="1115">
    <w:name w:val="FollowedHyperlink"/>
    <w:basedOn w:val="9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16" w:customStyle="1">
    <w:name w:val="Текст выноски Знак"/>
    <w:basedOn w:val="946"/>
    <w:link w:val="1140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17" w:customStyle="1">
    <w:name w:val="c1"/>
    <w:basedOn w:val="946"/>
    <w:qFormat/>
    <w:pPr>
      <w:pBdr/>
      <w:spacing/>
      <w:ind/>
    </w:pPr>
  </w:style>
  <w:style w:type="character" w:styleId="1118">
    <w:name w:val="Unresolved Mention"/>
    <w:basedOn w:val="946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19" w:customStyle="1">
    <w:name w:val="Абзац списка Знак"/>
    <w:link w:val="1142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20">
    <w:name w:val="endnote reference"/>
    <w:pPr>
      <w:pBdr/>
      <w:spacing/>
      <w:ind/>
    </w:pPr>
    <w:rPr>
      <w:vertAlign w:val="superscript"/>
    </w:rPr>
  </w:style>
  <w:style w:type="character" w:styleId="1121" w:customStyle="1">
    <w:name w:val="Символ концевой сноски"/>
    <w:qFormat/>
    <w:pPr>
      <w:pBdr/>
      <w:spacing/>
      <w:ind/>
    </w:pPr>
  </w:style>
  <w:style w:type="paragraph" w:styleId="1122">
    <w:name w:val="Title"/>
    <w:basedOn w:val="936"/>
    <w:next w:val="1123"/>
    <w:link w:val="1083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23">
    <w:name w:val="Body Text"/>
    <w:basedOn w:val="936"/>
    <w:pPr>
      <w:pBdr/>
      <w:spacing w:after="140" w:line="276" w:lineRule="auto"/>
      <w:ind/>
    </w:pPr>
  </w:style>
  <w:style w:type="paragraph" w:styleId="1124">
    <w:name w:val="List"/>
    <w:basedOn w:val="936"/>
    <w:pPr>
      <w:pBdr/>
      <w:spacing/>
      <w:ind w:hanging="283" w:left="283"/>
    </w:pPr>
  </w:style>
  <w:style w:type="paragraph" w:styleId="1125">
    <w:name w:val="Caption"/>
    <w:basedOn w:val="936"/>
    <w:qFormat/>
    <w:pPr>
      <w:suppressLineNumbers w:val="true"/>
      <w:pBdr/>
      <w:spacing w:after="120" w:before="120"/>
      <w:ind/>
    </w:pPr>
    <w:rPr>
      <w:i/>
      <w:iCs/>
    </w:rPr>
  </w:style>
  <w:style w:type="paragraph" w:styleId="1126">
    <w:name w:val="index heading"/>
    <w:basedOn w:val="936"/>
    <w:qFormat/>
    <w:pPr>
      <w:suppressLineNumbers w:val="true"/>
      <w:pBdr/>
      <w:spacing/>
      <w:ind/>
    </w:pPr>
  </w:style>
  <w:style w:type="paragraph" w:styleId="1127">
    <w:name w:val="Subtitle"/>
    <w:basedOn w:val="936"/>
    <w:next w:val="936"/>
    <w:link w:val="1101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1128" w:customStyle="1">
    <w:name w:val="Колонтитул"/>
    <w:basedOn w:val="936"/>
    <w:qFormat/>
    <w:pPr>
      <w:pBdr/>
      <w:spacing/>
      <w:ind/>
    </w:pPr>
  </w:style>
  <w:style w:type="paragraph" w:styleId="1129">
    <w:name w:val="Header"/>
    <w:basedOn w:val="936"/>
    <w:link w:val="1102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30">
    <w:name w:val="Footer"/>
    <w:basedOn w:val="936"/>
    <w:link w:val="1103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31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32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33">
    <w:name w:val="List 2"/>
    <w:basedOn w:val="936"/>
    <w:unhideWhenUsed/>
    <w:qFormat/>
    <w:pPr>
      <w:widowControl w:val="false"/>
      <w:pBdr/>
      <w:spacing/>
      <w:ind w:hanging="283" w:left="566"/>
      <w:contextualSpacing w:val="true"/>
    </w:pPr>
    <w:rPr>
      <w:rFonts w:eastAsiaTheme="minorEastAsia"/>
      <w:sz w:val="20"/>
      <w:szCs w:val="20"/>
    </w:rPr>
  </w:style>
  <w:style w:type="paragraph" w:styleId="1134" w:customStyle="1">
    <w:name w:val="список с точками"/>
    <w:basedOn w:val="936"/>
    <w:qFormat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1135" w:customStyle="1">
    <w:name w:val="Знак2"/>
    <w:basedOn w:val="936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136">
    <w:name w:val="Body Text 2"/>
    <w:basedOn w:val="936"/>
    <w:link w:val="1108"/>
    <w:qFormat/>
    <w:pPr>
      <w:pBdr/>
      <w:spacing w:after="120" w:line="480" w:lineRule="auto"/>
      <w:ind/>
    </w:pPr>
  </w:style>
  <w:style w:type="paragraph" w:styleId="1137">
    <w:name w:val="Normal (Web)"/>
    <w:basedOn w:val="936"/>
    <w:uiPriority w:val="99"/>
    <w:qFormat/>
    <w:pPr>
      <w:pBdr/>
      <w:spacing w:afterAutospacing="1" w:beforeAutospacing="1"/>
      <w:ind/>
    </w:pPr>
  </w:style>
  <w:style w:type="paragraph" w:styleId="1138">
    <w:name w:val="footnote text"/>
    <w:basedOn w:val="936"/>
    <w:link w:val="1109"/>
    <w:uiPriority w:val="99"/>
    <w:qFormat/>
    <w:pPr>
      <w:pBdr/>
      <w:spacing/>
      <w:ind/>
    </w:pPr>
    <w:rPr>
      <w:sz w:val="20"/>
      <w:szCs w:val="20"/>
    </w:rPr>
  </w:style>
  <w:style w:type="paragraph" w:styleId="1139" w:customStyle="1">
    <w:name w:val="Для программ ФГОС"/>
    <w:basedOn w:val="936"/>
    <w:qFormat/>
    <w:pPr>
      <w:pBdr/>
      <w:spacing/>
      <w:ind w:firstLine="709"/>
      <w:jc w:val="both"/>
    </w:pPr>
    <w:rPr>
      <w:szCs w:val="20"/>
    </w:rPr>
  </w:style>
  <w:style w:type="paragraph" w:styleId="1140">
    <w:name w:val="Balloon Text"/>
    <w:basedOn w:val="936"/>
    <w:link w:val="1116"/>
    <w:uiPriority w:val="99"/>
    <w:semiHidden/>
    <w:unhideWhenUsed/>
    <w:qFormat/>
    <w:pPr>
      <w:widowControl w:val="false"/>
      <w:pBdr/>
      <w:spacing/>
      <w:ind/>
    </w:pPr>
    <w:rPr>
      <w:rFonts w:ascii="Tahoma" w:hAnsi="Tahoma" w:cs="Tahoma" w:eastAsiaTheme="minorEastAsia"/>
      <w:sz w:val="16"/>
      <w:szCs w:val="16"/>
    </w:rPr>
  </w:style>
  <w:style w:type="paragraph" w:styleId="1141" w:customStyle="1">
    <w:name w:val="c33"/>
    <w:basedOn w:val="936"/>
    <w:qFormat/>
    <w:pPr>
      <w:pBdr/>
      <w:spacing w:afterAutospacing="1" w:beforeAutospacing="1"/>
      <w:ind/>
    </w:pPr>
  </w:style>
  <w:style w:type="paragraph" w:styleId="1142">
    <w:name w:val="List Paragraph"/>
    <w:basedOn w:val="936"/>
    <w:link w:val="1119"/>
    <w:qFormat/>
    <w:pPr>
      <w:widowControl w:val="false"/>
      <w:pBdr/>
      <w:spacing/>
      <w:ind w:left="720"/>
      <w:contextualSpacing w:val="true"/>
    </w:pPr>
    <w:rPr>
      <w:rFonts w:eastAsiaTheme="minorEastAsia"/>
      <w:sz w:val="20"/>
      <w:szCs w:val="20"/>
    </w:rPr>
  </w:style>
  <w:style w:type="paragraph" w:styleId="1143" w:customStyle="1">
    <w:name w:val="western"/>
    <w:basedOn w:val="936"/>
    <w:qFormat/>
    <w:pPr>
      <w:pBdr/>
      <w:spacing w:after="142" w:beforeAutospacing="1" w:line="276" w:lineRule="auto"/>
      <w:ind/>
    </w:pPr>
    <w:rPr>
      <w:rFonts w:ascii="Calibri" w:hAnsi="Calibri" w:cs="Calibri"/>
      <w:color w:val="000000"/>
      <w:sz w:val="22"/>
      <w:szCs w:val="22"/>
    </w:rPr>
  </w:style>
  <w:style w:type="paragraph" w:styleId="1144" w:customStyle="1">
    <w:name w:val="Содержимое врезки"/>
    <w:basedOn w:val="936"/>
    <w:qFormat/>
    <w:pPr>
      <w:pBdr/>
      <w:spacing/>
      <w:ind/>
    </w:pPr>
  </w:style>
  <w:style w:type="table" w:styleId="1145">
    <w:name w:val="Table Grid"/>
    <w:basedOn w:val="947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46" w:customStyle="1">
    <w:name w:val="Основной текст (2)_"/>
    <w:basedOn w:val="946"/>
    <w:link w:val="1147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1147" w:customStyle="1">
    <w:name w:val="Основной текст (2)"/>
    <w:basedOn w:val="936"/>
    <w:link w:val="1146"/>
    <w:pPr>
      <w:widowControl w:val="false"/>
      <w:pBdr/>
      <w:spacing w:line="264" w:lineRule="auto"/>
      <w:ind/>
    </w:pPr>
    <w:rPr>
      <w:sz w:val="22"/>
      <w:szCs w:val="22"/>
      <w:lang w:eastAsia="en-US"/>
    </w:rPr>
  </w:style>
  <w:style w:type="character" w:styleId="1148" w:customStyle="1">
    <w:name w:val="Сноска_"/>
    <w:basedOn w:val="946"/>
    <w:link w:val="1149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149" w:customStyle="1">
    <w:name w:val="Сноска"/>
    <w:basedOn w:val="936"/>
    <w:link w:val="1148"/>
    <w:pPr>
      <w:widowControl w:val="false"/>
      <w:pBdr/>
      <w:spacing/>
      <w:ind/>
    </w:pPr>
    <w:rPr>
      <w:sz w:val="20"/>
      <w:szCs w:val="20"/>
      <w:lang w:eastAsia="en-US"/>
    </w:rPr>
  </w:style>
  <w:style w:type="paragraph" w:styleId="1150" w:customStyle="1">
    <w:name w:val="Раздел 1.1"/>
    <w:basedOn w:val="1127"/>
    <w:link w:val="1151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151" w:customStyle="1">
    <w:name w:val="Раздел 1.1 Знак"/>
    <w:basedOn w:val="1101"/>
    <w:link w:val="1150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styleId="1152" w:customStyle="1">
    <w:name w:val="Заголовок 3 Знак"/>
    <w:basedOn w:val="946"/>
    <w:link w:val="939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1153">
    <w:name w:val="toc 1"/>
    <w:basedOn w:val="936"/>
    <w:next w:val="936"/>
    <w:uiPriority w:val="39"/>
    <w:semiHidden/>
    <w:unhideWhenUsed/>
    <w:pPr>
      <w:pBdr/>
      <w:spacing w:after="100"/>
      <w:ind/>
    </w:pPr>
  </w:style>
  <w:style w:type="paragraph" w:styleId="1154">
    <w:name w:val="toc 2"/>
    <w:basedOn w:val="936"/>
    <w:next w:val="936"/>
    <w:uiPriority w:val="39"/>
    <w:semiHidden/>
    <w:unhideWhenUsed/>
    <w:pPr>
      <w:pBdr/>
      <w:spacing w:after="100"/>
      <w:ind w:left="240"/>
    </w:pPr>
  </w:style>
  <w:style w:type="table" w:styleId="1155" w:customStyle="1">
    <w:name w:val="Table Normal11"/>
    <w:uiPriority w:val="2"/>
    <w:semiHidden/>
    <w:unhideWhenUsed/>
    <w:qFormat/>
    <w:pPr>
      <w:widowControl w:val="false"/>
      <w:pBdr/>
      <w:spacing/>
      <w:ind/>
    </w:pPr>
    <w:rPr>
      <w:lang w:val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56" w:customStyle="1">
    <w:name w:val="Знак сноски1"/>
    <w:basedOn w:val="936"/>
    <w:link w:val="1111"/>
    <w:uiPriority w:val="99"/>
    <w:pPr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2CD0-1750-4618-82A4-1024EB90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Хакимова Галия Габдрахмановна</cp:lastModifiedBy>
  <cp:revision>29</cp:revision>
  <dcterms:created xsi:type="dcterms:W3CDTF">2025-04-27T08:02:00Z</dcterms:created>
  <dcterms:modified xsi:type="dcterms:W3CDTF">2025-05-03T12:45:36Z</dcterms:modified>
</cp:coreProperties>
</file>