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  <w:t xml:space="preserve">Приложение 2.1</w:t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  <w:t xml:space="preserve">к ПОП-П по специальности</w:t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  <w:t xml:space="preserve">15.02.10 </w:t>
      </w:r>
      <w:r>
        <w:rPr>
          <w:b/>
          <w:bCs/>
        </w:rPr>
        <w:t xml:space="preserve">Мехатроника</w:t>
      </w:r>
      <w:r>
        <w:rPr>
          <w:b/>
          <w:bCs/>
        </w:rPr>
        <w:t xml:space="preserve"> и робототехника (по отраслям)</w:t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УЧЕБНОЙ ДИСЦИПЛИНЫ</w:t>
      </w:r>
      <w:r>
        <w:rPr>
          <w:b/>
          <w:sz w:val="28"/>
          <w:szCs w:val="28"/>
        </w:rPr>
      </w:r>
    </w:p>
    <w:p>
      <w:pPr>
        <w:pStyle w:val="959"/>
        <w:pBdr/>
        <w:spacing/>
        <w:ind/>
        <w:rPr>
          <w:rFonts w:ascii="Times New Roman Полужирный" w:hAnsi="Times New Roman Полужирный"/>
          <w:caps/>
          <w:sz w:val="28"/>
          <w:szCs w:val="28"/>
        </w:rPr>
      </w:pPr>
      <w:r/>
      <w:bookmarkStart w:id="0" w:name="_Toc168083418"/>
      <w:r>
        <w:rPr>
          <w:rFonts w:ascii="Times New Roman Полужирный" w:hAnsi="Times New Roman Полужирный"/>
          <w:caps/>
        </w:rPr>
        <w:t xml:space="preserve">«</w:t>
      </w:r>
      <w:r>
        <w:rPr>
          <w:rFonts w:ascii="Times New Roman Полужирный" w:hAnsi="Times New Roman Полужирный"/>
          <w:caps/>
          <w:sz w:val="28"/>
          <w:szCs w:val="28"/>
        </w:rPr>
        <w:t xml:space="preserve">ОП.0</w:t>
      </w:r>
      <w:r>
        <w:rPr>
          <w:caps/>
          <w:sz w:val="28"/>
          <w:szCs w:val="28"/>
        </w:rPr>
        <w:t xml:space="preserve">1</w:t>
      </w:r>
      <w:r>
        <w:rPr>
          <w:rFonts w:ascii="Times New Roman Полужирный" w:hAnsi="Times New Roman Полужирный"/>
          <w:caps/>
          <w:sz w:val="28"/>
          <w:szCs w:val="28"/>
        </w:rPr>
        <w:t xml:space="preserve"> Инженерная </w:t>
      </w:r>
      <w:r>
        <w:rPr>
          <w:caps/>
          <w:sz w:val="28"/>
          <w:szCs w:val="28"/>
        </w:rPr>
        <w:t xml:space="preserve">и </w:t>
      </w:r>
      <w:r>
        <w:rPr>
          <w:rFonts w:ascii="Times New Roman Полужирный" w:hAnsi="Times New Roman Полужирный"/>
          <w:caps/>
          <w:sz w:val="28"/>
          <w:szCs w:val="28"/>
        </w:rPr>
        <w:t xml:space="preserve">компьютерная графика»</w:t>
      </w:r>
      <w:bookmarkEnd w:id="0"/>
      <w:r/>
      <w:r>
        <w:rPr>
          <w:rFonts w:ascii="Times New Roman Полужирный" w:hAnsi="Times New Roman Полужирный"/>
          <w:caps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  <w:r>
        <w:rPr>
          <w:rFonts w:eastAsia="Calibri"/>
          <w:b/>
          <w:color w:val="000000"/>
          <w:lang w:eastAsia="en-US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2025г.</w:t>
      </w:r>
      <w:r>
        <w:rPr>
          <w:sz w:val="28"/>
          <w:szCs w:val="28"/>
        </w:rPr>
      </w:r>
    </w:p>
    <w:p>
      <w:pPr>
        <w:pBdr/>
        <w:spacing/>
        <w:ind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321945</wp:posOffset>
                </wp:positionV>
                <wp:extent cx="358140" cy="495300"/>
                <wp:effectExtent l="0" t="0" r="0" b="0"/>
                <wp:wrapNone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581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470.50pt;mso-position-horizontal:absolute;mso-position-vertical-relative:text;margin-top:25.35pt;mso-position-vertical:absolute;width:28.20pt;height:39.00pt;mso-wrap-distance-left:9.00pt;mso-wrap-distance-top:0.00pt;mso-wrap-distance-right:9.00pt;mso-wrap-distance-bottom:0.00pt;flip:y;visibility:visible;" fillcolor="#FFFFFF" stroked="f"/>
            </w:pict>
          </mc:Fallback>
        </mc:AlternateContent>
      </w:r>
      <w:r>
        <w:rPr>
          <w:sz w:val="28"/>
          <w:szCs w:val="28"/>
        </w:rPr>
        <w:br w:type="page" w:clear="all"/>
      </w:r>
      <w:r>
        <w:rPr>
          <w:b/>
        </w:rPr>
        <w:t xml:space="preserve">Составитель: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Слесарева</w:t>
      </w:r>
      <w:r>
        <w:rPr>
          <w:b/>
        </w:rPr>
        <w:t xml:space="preserve"> </w:t>
      </w:r>
      <w:r>
        <w:rPr>
          <w:b/>
        </w:rPr>
        <w:t xml:space="preserve">Наиля</w:t>
      </w:r>
      <w:r>
        <w:rPr>
          <w:b/>
        </w:rPr>
        <w:t xml:space="preserve"> </w:t>
      </w:r>
      <w:r>
        <w:rPr>
          <w:b/>
        </w:rPr>
        <w:t xml:space="preserve">Садыковна</w:t>
      </w:r>
      <w:r>
        <w:rPr>
          <w:b/>
        </w:rPr>
        <w:t xml:space="preserve">, преподаватель ГБПОУ УКРТБ</w:t>
      </w:r>
      <w:r>
        <w:rPr>
          <w:b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Содержание ПРОГРАММЫ</w:t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tbl>
      <w:tblPr>
        <w:tblW w:w="10212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508"/>
        <w:gridCol w:w="704"/>
      </w:tblGrid>
      <w:tr>
        <w:trPr/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507" w:type="dxa"/>
            <w:textDirection w:val="lrTb"/>
            <w:noWrap/>
          </w:tcPr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Общая характеристика</w:t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Цель и место дисциплины в структуре образовательной программы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Планируемые результаты освоения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Структура и содержание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Трудоемкость освоения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Содержание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Условия реализации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Материально-техническое обеспечение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Учебно-методическое обеспечение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Контроль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и оценка результатов освоения дисциплины</w:t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widowControl w:val="false"/>
              <w:pBdr/>
              <w:shd w:val="clear" w:color="auto" w:fill="ffffff"/>
              <w:tabs>
                <w:tab w:val="left" w:leader="none" w:pos="360"/>
              </w:tabs>
              <w:spacing w:line="360" w:lineRule="auto"/>
              <w:ind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704" w:type="dxa"/>
            <w:textDirection w:val="lrTb"/>
            <w:noWrap/>
          </w:tcPr>
          <w:p>
            <w:pPr>
              <w:widowControl w:val="false"/>
              <w:pBdr/>
              <w:spacing w:line="360" w:lineRule="auto"/>
              <w:ind/>
              <w:jc w:val="center"/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9"/>
        </w:numPr>
        <w:pBdr/>
        <w:spacing/>
        <w:ind/>
        <w:jc w:val="center"/>
        <w:rPr>
          <w:b/>
          <w:caps/>
          <w:sz w:val="28"/>
          <w:szCs w:val="28"/>
        </w:rPr>
      </w:pPr>
      <w:r/>
      <w:bookmarkStart w:id="1" w:name="_Hlk188522575"/>
      <w:r>
        <w:rPr>
          <w:b/>
          <w:caps/>
          <w:sz w:val="28"/>
          <w:szCs w:val="28"/>
        </w:rPr>
        <w:t xml:space="preserve">ОБЩАЯ ХАРАКТЕРИСТИКА РАБОЧЕЙ ПРОГРАММЫ УЧЕБНОЙ ДИСЦИПЛИНЫ</w:t>
      </w:r>
      <w:bookmarkEnd w:id="1"/>
      <w:r/>
      <w:r>
        <w:rPr>
          <w:b/>
          <w:caps/>
          <w:sz w:val="28"/>
          <w:szCs w:val="28"/>
        </w:rPr>
      </w:r>
    </w:p>
    <w:p>
      <w:pPr>
        <w:pBdr/>
        <w:spacing/>
        <w:ind w:left="108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61"/>
        <w:pBdr/>
        <w:spacing/>
        <w:ind/>
        <w:jc w:val="center"/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</w:pP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  <w:t xml:space="preserve">«ОП.0</w:t>
      </w:r>
      <w:r>
        <w:rPr>
          <w:rFonts w:eastAsia="Segoe UI"/>
          <w:b/>
          <w:bCs/>
          <w:caps/>
          <w:u w:val="single"/>
          <w:lang w:val="ru-RU"/>
        </w:rPr>
        <w:t xml:space="preserve">1</w:t>
      </w: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  <w:t xml:space="preserve"> Инженерная и компьютерная графика»</w:t>
      </w: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</w:r>
    </w:p>
    <w:p>
      <w:pPr>
        <w:pStyle w:val="961"/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62"/>
        <w:pBdr/>
        <w:spacing/>
        <w:ind/>
        <w:rPr>
          <w:rFonts w:ascii="Times New Roman" w:hAnsi="Times New Roman"/>
        </w:rPr>
      </w:pPr>
      <w:r/>
      <w:bookmarkStart w:id="2" w:name="_Toc158389393"/>
      <w:r/>
      <w:bookmarkStart w:id="3" w:name="_Toc158393497"/>
      <w:r/>
      <w:bookmarkStart w:id="4" w:name="_Toc158397954"/>
      <w:r>
        <w:rPr>
          <w:rFonts w:ascii="Times New Roman" w:hAnsi="Times New Roman"/>
        </w:rPr>
        <w:t xml:space="preserve">1.1. Цель и место дисциплины в структуре образовательной программы</w:t>
      </w:r>
      <w:bookmarkEnd w:id="2"/>
      <w:r/>
      <w:bookmarkEnd w:id="3"/>
      <w:r/>
      <w:bookmarkEnd w:id="4"/>
      <w:r/>
      <w:r>
        <w:rPr>
          <w:rFonts w:ascii="Times New Roman" w:hAnsi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/>
      </w:pPr>
      <w:r>
        <w:t xml:space="preserve">Цель дисциплины «ОП.01</w:t>
      </w:r>
      <w:r>
        <w:t xml:space="preserve"> Инженерная и компьютерная графика»: формирование способностей разрабатывать и использовать графическую документацию в соответствии с имеющимися стандартами и инструкциями.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/>
      </w:pPr>
      <w:r>
        <w:t xml:space="preserve">Дисциплина «ОП.01</w:t>
      </w:r>
      <w:r>
        <w:t xml:space="preserve"> Инженерная графика» включена в обязательную часть </w:t>
      </w:r>
      <w:r>
        <w:t xml:space="preserve">общепрофессионального</w:t>
      </w:r>
      <w:r>
        <w:t xml:space="preserve"> цикла образовательной программы.</w:t>
      </w:r>
      <w:r/>
    </w:p>
    <w:p>
      <w:pPr>
        <w:pStyle w:val="962"/>
        <w:pBdr/>
        <w:spacing/>
        <w:ind/>
        <w:rPr>
          <w:rFonts w:ascii="Times New Roman" w:hAnsi="Times New Roman"/>
        </w:rPr>
      </w:pPr>
      <w:r/>
      <w:bookmarkStart w:id="5" w:name="_Toc158389394"/>
      <w:r/>
      <w:r>
        <w:rPr>
          <w:rFonts w:ascii="Times New Roman" w:hAnsi="Times New Roman"/>
        </w:rPr>
      </w:r>
    </w:p>
    <w:p>
      <w:pPr>
        <w:pStyle w:val="962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Планируемые результаты освоения дисциплины</w:t>
      </w:r>
      <w:bookmarkEnd w:id="5"/>
      <w:r/>
      <w:r>
        <w:rPr>
          <w:rFonts w:ascii="Times New Roman" w:hAnsi="Times New Roman"/>
        </w:rPr>
      </w:r>
    </w:p>
    <w:p>
      <w:pPr>
        <w:pBdr/>
        <w:spacing/>
        <w:ind w:firstLine="709"/>
        <w:jc w:val="both"/>
        <w:rPr/>
      </w:pPr>
      <w: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  <w:r/>
    </w:p>
    <w:p>
      <w:pPr>
        <w:pBdr/>
        <w:spacing w:after="120"/>
        <w:ind w:firstLine="709"/>
        <w:rPr>
          <w:bCs/>
        </w:rPr>
      </w:pPr>
      <w:r>
        <w:rPr>
          <w:bCs/>
        </w:rPr>
        <w:t xml:space="preserve">В результате освоения дисциплины обучающийся должен:</w:t>
      </w:r>
      <w:r>
        <w:rPr>
          <w:bCs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6"/>
        <w:gridCol w:w="3285"/>
        <w:gridCol w:w="2694"/>
        <w:gridCol w:w="2661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>
                <w:rStyle w:val="918"/>
                <w:b/>
                <w:i w:val="0"/>
              </w:rPr>
            </w:pPr>
            <w:r>
              <w:rPr>
                <w:rStyle w:val="918"/>
                <w:b/>
                <w:i w:val="0"/>
              </w:rPr>
              <w:t xml:space="preserve">Код ОК, </w:t>
            </w:r>
            <w:r>
              <w:rPr>
                <w:rStyle w:val="918"/>
                <w:b/>
                <w:i w:val="0"/>
              </w:rPr>
            </w:r>
          </w:p>
          <w:p>
            <w:pPr>
              <w:pBdr/>
              <w:spacing/>
              <w:ind/>
              <w:rPr>
                <w:rStyle w:val="918"/>
                <w:b/>
                <w:i w:val="0"/>
              </w:rPr>
            </w:pPr>
            <w:r>
              <w:rPr>
                <w:rStyle w:val="918"/>
                <w:b/>
                <w:i w:val="0"/>
              </w:rPr>
              <w:t xml:space="preserve">ПК</w:t>
            </w:r>
            <w:r>
              <w:rPr>
                <w:rStyle w:val="918"/>
                <w:b/>
                <w:i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Уметь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</w:p>
        </w:tc>
      </w:tr>
      <w:tr>
        <w:trPr>
          <w:trHeight w:val="779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  <w:r>
              <w:rPr>
                <w:b/>
                <w:color w:val="000000"/>
              </w:rPr>
              <w:t xml:space="preserve">ОК.01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2.2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3.1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ПК 3.</w:t>
            </w:r>
            <w:r>
              <w:t xml:space="preserve">3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электромеханические, гидравлические и пневматические инструменты для сборки узлов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читать схемы, чертежи, </w:t>
            </w:r>
            <w:r>
              <w:rPr>
                <w:bCs/>
              </w:rPr>
              <w:t xml:space="preserve">технологическую документацию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поддерживать состояние рабочего места при проведении сборочных работ и работ с электронно-вычислительными машинами в соответствии с требованиями </w:t>
            </w:r>
            <w:r>
              <w:rPr>
                <w:bCs/>
              </w:rPr>
              <w:t xml:space="preserve">электробезопасности</w:t>
            </w:r>
            <w:r>
              <w:rPr>
                <w:bCs/>
              </w:rPr>
              <w:t xml:space="preserve">, охраны труда, промышленной, экологической и пожарной безопасности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текстовые редакторы (процессоры) для составления и чтения документации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применять технологии бережливого производства при организации и выполнении работ по сборке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готовить инструмент и оборудование к сборке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осуществлять проверку элементной базы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осуществлять монтажные работы гидравлических, пневматических, электрических систем и систем управления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контролировать качество проведения сборочных работ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электромеханические, гидравлические и пневматические инструменты для сборки узлов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читать схемы, чертежи, технологическую документацию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поддерживать состояние рабочего места при проведении сборочных работ и работ с электронно-вычислительными машинами в соответствии с требованиями </w:t>
            </w:r>
            <w:r>
              <w:rPr>
                <w:bCs/>
              </w:rPr>
              <w:t xml:space="preserve">электробезопасности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t xml:space="preserve">охраны </w:t>
            </w:r>
            <w:r>
              <w:rPr>
                <w:bCs/>
              </w:rPr>
              <w:t xml:space="preserve">труда, промышленной, экологической и пожарной безопасности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текстовые редакторы (процессоры) для составления и чтения документации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готовить инструмент и оборудование к сборке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осуществлять проверку элементной базы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контролировать качество проведения сборочных работ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поддерживать состояние рабочего места при проведении работ в соответствии с требованиями </w:t>
            </w:r>
            <w:r>
              <w:rPr>
                <w:bCs/>
              </w:rPr>
              <w:t xml:space="preserve">электробезопасности</w:t>
            </w:r>
            <w:r>
              <w:rPr>
                <w:bCs/>
              </w:rPr>
              <w:t xml:space="preserve">, охраны труда, промышленной, экологической и пожарной безопасности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контрольно-измерительные приборы и специальные стенды для наладки и регулировки узлов, агрегатов и электронных модулей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методы наладки и регулировки механических узлов и агрегатов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методы наладки и регулировки электронных модулей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настраивать и регулировать механизмы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 в соответствии с техническими требованиями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настраивать электрические, гидравлические и пневматические приводы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 на специализированных стендах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настраивать комплексы следящих приводов в составе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</w:t>
            </w:r>
            <w:r>
              <w:rPr>
                <w:bCs/>
              </w:rPr>
              <w:t xml:space="preserve">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настраивать электронные устройства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читать схемы и чертежи конструкторской и технологической документации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текстовые редакторы (процессоры) для составления и чтения документации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проверять соответствие рабочих характеристик узлов, агрегатов и электронных модулей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 с применением измерительных приборов требованиям, указанным в эксплуатационной документации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просматривать запланированные работы, контролировать сроки выпол</w:t>
            </w:r>
            <w:r>
              <w:rPr>
                <w:bCs/>
              </w:rPr>
              <w:t xml:space="preserve">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  <w:r>
              <w:rPr>
                <w:bCs/>
              </w:rPr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методы работы в профессиональной и смежных сферах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принципы построения узлов и агрегатов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систем, их состав и конструктивные особенности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виды и признаки внешних дефектов модулей и узлов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требования </w:t>
            </w:r>
            <w:r>
              <w:rPr>
                <w:bCs/>
              </w:rPr>
              <w:t xml:space="preserve">электробезопасности</w:t>
            </w:r>
            <w:r>
              <w:rPr>
                <w:bCs/>
              </w:rPr>
              <w:t xml:space="preserve">, охраны труда, пожарной, промышленной и экологической безопасности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основы электротехники, цифровой и аналоговой электроники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принципы работы электрических и электромеханических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технологию сборки оборудования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теоретические основы и принципы построения, структуру и режимы работы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правила эксплуатации компонентов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принципы построения узлов и агрегатов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систем, их состав и конструктивные особенности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виды и признаки внешних дефектов модулей и узлов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требования </w:t>
            </w:r>
            <w:r>
              <w:rPr>
                <w:bCs/>
              </w:rPr>
              <w:t xml:space="preserve">электробезопасности</w:t>
            </w:r>
            <w:r>
              <w:rPr>
                <w:bCs/>
              </w:rPr>
              <w:t xml:space="preserve">, охраны труда, пожарной, промышленной и экологической безопасности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основы электротехники, цифровой и аналоговой электроники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принципы работы электрических и электромеханических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технологию сборки оборудования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теоретические основы и принципы построения, структуру и режимы 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работы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правила эксплуатации компонентов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принципы функционирования узлов, агрегатов и электронных модулей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основы электротехники, цифровой и аналоговой электроники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принципы работы электрических и электромеханических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основы теория машин и механизмов;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основы метрологии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устройство и принцип действия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принципы построения и динамические свойства электрических, гидравлических и пневматических приводов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характеристики и возможности датчиков, применяемых 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устройствах и системах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методики и технические средства настройки электрических, гидравлических и пневматических приводов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методики и технические средства настройки электронных устройств управления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методики и технические средства настройки и регулировки механизмов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способы настройки комплексов следящих приводов в составе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технологии анализа функционирования датчиков физических величин, дискретных и аналоговых сигналов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CAD-системы: классы, наименования, возможности и порядок работы в них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содержание эксплуатационной документации на узлы и агрегаты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систем, руководств по установке программного обеспечения.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собирать механические узлы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собирать электромеханические и силовые электронные узлы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собирать электрогидравлические и электропневматические узлы и агрегаты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составлять документацию для проведения работ по сборке оборудования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собирать электронные и компьютерные модули и узлы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снимать и устанавливать датчики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 w:after="60"/>
              <w:ind w:firstLine="17"/>
              <w:outlineLvl w:val="1"/>
              <w:rPr>
                <w:rFonts w:eastAsia="Segoe UI"/>
                <w:bCs/>
              </w:rPr>
            </w:pPr>
            <w:r>
              <w:rPr>
                <w:rFonts w:eastAsia="Segoe UI"/>
                <w:bCs/>
              </w:rPr>
              <w:t xml:space="preserve">проводить наладку и регулировку механических узлов и агрегатов </w:t>
            </w:r>
            <w:r>
              <w:rPr>
                <w:rFonts w:eastAsia="Segoe UI"/>
                <w:bCs/>
              </w:rPr>
              <w:t xml:space="preserve">мехатронных</w:t>
            </w:r>
            <w:r>
              <w:rPr>
                <w:rFonts w:eastAsia="Segoe UI"/>
                <w:bCs/>
              </w:rPr>
              <w:t xml:space="preserve"> устройств и систем;</w:t>
            </w:r>
            <w:r>
              <w:rPr>
                <w:rFonts w:eastAsia="Segoe UI"/>
                <w:bCs/>
              </w:rPr>
            </w:r>
          </w:p>
          <w:p>
            <w:pPr>
              <w:pBdr/>
              <w:spacing w:after="60"/>
              <w:ind w:firstLine="17"/>
              <w:outlineLvl w:val="1"/>
              <w:rPr>
                <w:rFonts w:eastAsia="Segoe UI"/>
                <w:bCs/>
              </w:rPr>
            </w:pPr>
            <w:r>
              <w:rPr>
                <w:rFonts w:eastAsia="Segoe UI"/>
                <w:bCs/>
              </w:rPr>
              <w:t xml:space="preserve">проводить наладку и регулировку пневмомеханических узлов и агрегатов </w:t>
            </w:r>
            <w:r>
              <w:rPr>
                <w:rFonts w:eastAsia="Segoe UI"/>
                <w:bCs/>
              </w:rPr>
              <w:t xml:space="preserve">мехатронных</w:t>
            </w:r>
            <w:r>
              <w:rPr>
                <w:rFonts w:eastAsia="Segoe UI"/>
                <w:bCs/>
              </w:rPr>
              <w:t xml:space="preserve"> устройств и систем;</w:t>
            </w:r>
            <w:r>
              <w:rPr>
                <w:rFonts w:eastAsia="Segoe UI"/>
                <w:bCs/>
              </w:rPr>
            </w:r>
          </w:p>
          <w:p>
            <w:pPr>
              <w:pBdr/>
              <w:spacing w:after="60"/>
              <w:ind w:firstLine="17"/>
              <w:outlineLvl w:val="1"/>
              <w:rPr>
                <w:rFonts w:eastAsia="Segoe UI"/>
                <w:bCs/>
              </w:rPr>
            </w:pPr>
            <w:r>
              <w:rPr>
                <w:rFonts w:eastAsia="Segoe UI"/>
                <w:bCs/>
              </w:rPr>
              <w:t xml:space="preserve">проводить наладку и регулировку гидромеханических узлов и агрегатов </w:t>
            </w:r>
            <w:r>
              <w:rPr>
                <w:rFonts w:eastAsia="Segoe UI"/>
                <w:bCs/>
              </w:rPr>
              <w:t xml:space="preserve">мехатронных</w:t>
            </w:r>
            <w:r>
              <w:rPr>
                <w:rFonts w:eastAsia="Segoe UI"/>
                <w:bCs/>
              </w:rPr>
              <w:t xml:space="preserve"> устройств и систем;</w:t>
            </w:r>
            <w:r>
              <w:rPr>
                <w:rFonts w:eastAsia="Segoe UI"/>
                <w:bCs/>
              </w:rPr>
            </w:r>
          </w:p>
          <w:p>
            <w:pPr>
              <w:pBdr/>
              <w:spacing w:after="60"/>
              <w:ind w:firstLine="17"/>
              <w:outlineLvl w:val="1"/>
              <w:rPr>
                <w:rFonts w:eastAsia="Segoe UI"/>
                <w:bCs/>
              </w:rPr>
            </w:pPr>
            <w:r>
              <w:rPr>
                <w:rFonts w:eastAsia="Segoe UI"/>
                <w:bCs/>
              </w:rPr>
              <w:t xml:space="preserve">проводить наладку и регулировку электромеханических узлов и агрегатов </w:t>
            </w:r>
            <w:r>
              <w:rPr>
                <w:rFonts w:eastAsia="Segoe UI"/>
                <w:bCs/>
              </w:rPr>
              <w:t xml:space="preserve">мехатронных</w:t>
            </w:r>
            <w:r>
              <w:rPr>
                <w:rFonts w:eastAsia="Segoe UI"/>
                <w:bCs/>
              </w:rPr>
              <w:t xml:space="preserve"> </w:t>
            </w:r>
            <w:r>
              <w:rPr>
                <w:rFonts w:eastAsia="Segoe UI"/>
                <w:bCs/>
              </w:rPr>
              <w:t xml:space="preserve">устройств и систем;</w:t>
            </w:r>
            <w:r>
              <w:rPr>
                <w:rFonts w:eastAsia="Segoe UI"/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наладку и регулировку электронных модулей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настраивать и регулировать механизмы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 в соответствии с техническими требованиями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настраивать электрические, гидравлические и пневматические приводы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 на специализированных стендах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настраивать комплексы следящих приводов в составе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настраивать электронные устройства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систем.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</w:rPr>
              <w:t xml:space="preserve">проверять соответствия диагностируемых параметров узлов, агрегатов и электронных модулей </w:t>
            </w:r>
            <w:r>
              <w:rPr>
                <w:bCs/>
              </w:rPr>
              <w:t xml:space="preserve">мехатронных</w:t>
            </w:r>
            <w:r>
              <w:rPr>
                <w:bCs/>
              </w:rPr>
              <w:t xml:space="preserve"> устройств и систем требованиям эксплуатационной документации</w:t>
            </w:r>
            <w:r>
              <w:rPr>
                <w:bCs/>
                <w:highlight w:val="yellow"/>
              </w:rPr>
            </w:r>
          </w:p>
        </w:tc>
      </w:tr>
    </w:tbl>
    <w:p>
      <w:pPr>
        <w:pStyle w:val="971"/>
        <w:pBdr/>
        <w:shd w:val="clear" w:color="auto" w:fill="ffffff"/>
        <w:spacing w:after="238" w:line="240" w:lineRule="auto"/>
        <w: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100" w:beforeAutospacing="1"/>
        <w:ind w:firstLine="7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before="100" w:beforeAutospacing="1"/>
        <w:ind w:firstLine="7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before="100" w:beforeAutospacing="1"/>
        <w:ind w:firstLine="7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before="100" w:beforeAutospacing="1"/>
        <w:ind w:firstLine="7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</w:t>
      </w:r>
      <w:r>
        <w:rPr>
          <w:b/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2.1. Трудоемкость освоение дисциплины </w:t>
      </w:r>
      <w:r>
        <w:rPr>
          <w:b/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77" w:type="dxa"/>
        <w:tblInd w:w="216" w:type="dxa"/>
        <w:tblBorders/>
        <w:tblLayout w:type="fixed"/>
        <w:tblLook w:val="01E0" w:firstRow="1" w:lastRow="1" w:firstColumn="1" w:lastColumn="1" w:noHBand="0" w:noVBand="0"/>
      </w:tblPr>
      <w:tblGrid>
        <w:gridCol w:w="6153"/>
        <w:gridCol w:w="1812"/>
        <w:gridCol w:w="1812"/>
      </w:tblGrid>
      <w:tr>
        <w:trPr>
          <w:trHeight w:val="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составных частей дисциплины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в часах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т.ч в форме практической подготовки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Учебные занятия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7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теоретическое обучение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лабораторные работы (если предусмотрено)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практические занятия (если предусмотрено)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работа (проект) (если предусмотрено)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Самостоятельная работа</w:t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iCs/>
                <w:sz w:val="28"/>
                <w:szCs w:val="28"/>
              </w:rPr>
              <w:t xml:space="preserve">ромежуточная аттестация (дифференцированный зачет)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Всего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z w:val="28"/>
          <w:szCs w:val="28"/>
        </w:rPr>
        <w:sectPr>
          <w:footerReference w:type="default" r:id="rId9"/>
          <w:footnotePr/>
          <w:endnotePr/>
          <w:type w:val="nextPage"/>
          <w:pgSz w:h="16838" w:orient="portrait" w:w="11906"/>
          <w:pgMar w:top="709" w:right="567" w:bottom="1134" w:left="1418" w:header="0" w:footer="720" w:gutter="0"/>
          <w:cols w:num="1" w:sep="0" w:space="720" w:equalWidth="1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>
        <w:trPr/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208" w:type="dxa"/>
            <w:textDirection w:val="lrTb"/>
            <w:noWrap/>
          </w:tcPr>
          <w:p>
            <w:pPr>
              <w:pBdr/>
              <w:spacing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Тематический план и содержание учебной дисциплины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6480" w:type="dxa"/>
            <w:textDirection w:val="lrTb"/>
            <w:noWrap/>
          </w:tcPr>
          <w:p>
            <w:pPr>
              <w:pBdr/>
              <w:tabs>
                <w:tab w:val="num" w:leader="none" w:pos="0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caps/>
              </w:rPr>
              <w:t xml:space="preserve">Инженерная</w:t>
            </w:r>
            <w:r>
              <w:rPr>
                <w:rFonts w:asciiTheme="minorHAnsi" w:hAnsiTheme="minorHAnsi"/>
                <w:caps/>
              </w:rPr>
              <w:t xml:space="preserve"> </w:t>
            </w:r>
            <w:r>
              <w:rPr>
                <w:b/>
                <w:caps/>
              </w:rPr>
              <w:t xml:space="preserve">и</w:t>
            </w:r>
            <w:r>
              <w:rPr>
                <w:rFonts w:ascii="Times New Roman Полужирный" w:hAnsi="Times New Roman Полужирный"/>
                <w:caps/>
              </w:rPr>
              <w:t xml:space="preserve"> компьютерная графика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num" w:leader="none" w:pos="0"/>
        </w:tabs>
        <w:spacing/>
        <w:ind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название учебной дисциплины</w:t>
      </w:r>
      <w:r>
        <w:rPr>
          <w:i/>
          <w:sz w:val="20"/>
          <w:szCs w:val="20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144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92"/>
        <w:gridCol w:w="573"/>
        <w:gridCol w:w="8634"/>
        <w:gridCol w:w="1680"/>
        <w:gridCol w:w="1246"/>
      </w:tblGrid>
      <w:tr>
        <w:trPr>
          <w:trHeight w:val="58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тем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часов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cantSplit/>
          <w:trHeight w:val="169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Формируемые компетенции</w:t>
            </w:r>
            <w:r>
              <w:rPr>
                <w:b/>
              </w:rPr>
            </w:r>
          </w:p>
        </w:tc>
      </w:tr>
      <w:tr>
        <w:trPr>
          <w:trHeight w:val="202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</w:tr>
      <w:tr>
        <w:trPr>
          <w:trHeight w:val="202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курс 2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семестр</w:t>
            </w:r>
            <w:r>
              <w:rPr>
                <w:b/>
                <w:bCs/>
              </w:rPr>
              <w:t xml:space="preserve"> 38час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83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Основы инженерной графики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34/34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0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</w:t>
            </w:r>
            <w:r>
              <w:rPr>
                <w:b/>
                <w:bCs/>
              </w:rPr>
            </w:r>
          </w:p>
          <w:p>
            <w:pPr>
              <w:pBdr/>
              <w:spacing w:after="200" w:line="276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Стандарты на содержание и оформление конструкторских документов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spacing w:val="-2"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spacing w:val="-2"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  <w:r>
              <w:rPr>
                <w:b/>
                <w:color w:val="000000"/>
              </w:rPr>
              <w:t xml:space="preserve">ОК.01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2.2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3.1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ПК 3.</w:t>
            </w:r>
            <w:r>
              <w:t xml:space="preserve">3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3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t xml:space="preserve">Оформление чертежей: стандарты (ЕСКД); форматы чертежей основные и дополнительные их раз</w:t>
            </w:r>
            <w:r>
              <w:t xml:space="preserve">меры и обозначение (ГОСТ2.30168); основная надпись чертежа ее форма, размеры, форма 1, форма 2, форма 2а, порядок заполнения основных надписей и дополнительных граф (ГОСТ 2.104-2006); масштабы (ГОСТ 2.302-68); линии чертежа и их конструкция (ГОСТ 2.303-8).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t xml:space="preserve">ГОСТ 19.301-79 Единая система программной документации (ЕСПД). 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9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</w:t>
            </w:r>
            <w:r>
              <w:rPr>
                <w:bCs/>
              </w:rPr>
              <w:t xml:space="preserve">ие: Чтение и анализ литературы[1</w:t>
            </w:r>
            <w:r>
              <w:rPr>
                <w:bCs/>
              </w:rPr>
              <w:t xml:space="preserve">]</w:t>
            </w:r>
            <w:r>
              <w:rPr>
                <w:color w:val="000000"/>
              </w:rPr>
              <w:t xml:space="preserve">стр.16-37,164-177.ГОСТ 2.304-81.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bCs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3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1-3</w:t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  <w:iCs/>
              </w:rPr>
              <w:t xml:space="preserve">Основные элементы интерфейсов систем автоматизированного проектирования конструкторской документации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64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1.2 Изображение изделий на чертеже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right w:val="none" w:color="000000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i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  <w:r>
              <w:rPr>
                <w:b/>
                <w:color w:val="000000"/>
              </w:rPr>
              <w:t xml:space="preserve">ОК.01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2.2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3.1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ПК 3.</w:t>
            </w:r>
            <w:r>
              <w:t xml:space="preserve">3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Cs/>
              </w:rPr>
              <w:t xml:space="preserve"> Виды, разрезы и сечения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Выносные элементы, условности и упрощения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Аксонометрические проекции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64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none" w:color="000000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</w:t>
            </w:r>
            <w:r>
              <w:rPr>
                <w:bCs/>
              </w:rPr>
              <w:t xml:space="preserve">ие: Чтение и анализ литературы[1</w:t>
            </w:r>
            <w:r>
              <w:rPr>
                <w:bCs/>
              </w:rPr>
              <w:t xml:space="preserve">]</w:t>
            </w:r>
            <w:r>
              <w:rPr>
                <w:bCs/>
              </w:rPr>
              <w:t xml:space="preserve"> стр.90-100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none" w:color="000000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804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none" w:color="000000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4-5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6-7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Построение третьего вида модели (детали) по двум заданным.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t xml:space="preserve">Выполнение аксонометрического изображения модели (детали) в прямоугольной изометрии.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52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1.3 </w:t>
            </w:r>
            <w:r>
              <w:rPr>
                <w:b/>
              </w:rPr>
              <w:t xml:space="preserve">Нанесение размеров на чертежах. Чертежи деталей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none" w:color="000000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ОК.01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2.2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3.1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ПК 3.</w:t>
            </w:r>
            <w:r>
              <w:t xml:space="preserve">3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Основные требования и определения.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Cs/>
              </w:rPr>
              <w:t xml:space="preserve"> Основные правила нанесения размеров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00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Упрощённое нанесение размеров отверстий. Нормальные линейные и угловые размеры.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Основные требования к выполнению чертежей.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5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</w:t>
            </w:r>
            <w:r>
              <w:rPr>
                <w:bCs/>
              </w:rPr>
              <w:t xml:space="preserve">ие: Чтение и анализ литературы[1</w:t>
            </w:r>
            <w:r>
              <w:rPr>
                <w:bCs/>
              </w:rPr>
              <w:t xml:space="preserve">]</w:t>
            </w:r>
            <w:r>
              <w:rPr>
                <w:bCs/>
              </w:rPr>
              <w:t xml:space="preserve">стр.26-50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8-9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0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Нанесение размеров на чертежах.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Cs/>
              </w:rPr>
              <w:t xml:space="preserve">Построение чертежа детали с формой тела вращения</w:t>
            </w:r>
            <w:r>
              <w:rPr>
                <w:bCs/>
              </w:rPr>
              <w:t xml:space="preserve">.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28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Изображение разъемных соединений.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Изображение неразъёмных соединений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</w:rPr>
              <w:t xml:space="preserve">Содержание учебного материала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ОК.01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2.2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3.1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ПК 3.</w:t>
            </w:r>
            <w:r>
              <w:t xml:space="preserve">3</w:t>
            </w:r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Cs/>
              </w:rPr>
              <w:t xml:space="preserve">Классификация разъемных соединений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Технические требования к болтам, винтам, шпилькам, гайкам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64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 Домашнее задание:</w:t>
            </w:r>
            <w:r>
              <w:rPr>
                <w:bCs/>
              </w:rPr>
              <w:t xml:space="preserve">    Чтение и анализ литературы[1]стр.90-100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</w:t>
            </w: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12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13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       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      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76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Изображение резьбовых соединений (по вариантам). 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Изображение резьбы.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Классификация разъемных соединений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00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1.5 Конструкторская документация сборочных единиц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</w:rPr>
              <w:t xml:space="preserve">Содержание учебного материала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 xml:space="preserve">ОК.01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2.2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3.1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ПК 3.</w:t>
            </w:r>
            <w:r>
              <w:t xml:space="preserve">3</w:t>
            </w:r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Cs/>
              </w:rPr>
              <w:t xml:space="preserve">Сборочный чертеж.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Спецификация.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</w:t>
            </w:r>
            <w:r>
              <w:rPr>
                <w:bCs/>
              </w:rPr>
              <w:t xml:space="preserve">    Чтение и анализ литературы[1]стр.125-130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       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t xml:space="preserve">       </w:t>
            </w:r>
            <w:r>
              <w:rPr>
                <w:b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85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14-16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17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Выполнение сборочного чертежа (по вариантам)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Cs/>
              </w:rPr>
              <w:t xml:space="preserve">Создание спецификации изделия (по вариантам)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744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ffffff"/>
            <w:tcBorders>
              <w:right w:val="single" w:color="auto" w:sz="4" w:space="0"/>
            </w:tcBorders>
            <w:tcW w:w="9207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t xml:space="preserve">Чтение и анализ литературы[1]</w:t>
            </w:r>
            <w:r>
              <w:rPr>
                <w:color w:val="000000"/>
              </w:rPr>
              <w:t xml:space="preserve">стр.16-37,164-177.ГОСТ 2.304-81.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t xml:space="preserve">Подготовка к тестированию по теме 1.1; 1.5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     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       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60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2курс 3семестр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64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Раздел 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Элементы начертательной геометрии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26/22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2.1 Изображение геометрических элементов в ортогональных </w:t>
            </w:r>
            <w:r>
              <w:rPr>
                <w:b/>
              </w:rPr>
              <w:t xml:space="preserve">проекциях</w:t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16</w:t>
            </w:r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ОК.01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2.2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3.1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ПК 3.</w:t>
            </w:r>
            <w:r>
              <w:t xml:space="preserve">3</w:t>
            </w:r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Cs/>
              </w:rPr>
              <w:t xml:space="preserve"> Метод проекций. Виды проецирования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5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Комплексный чертёж точки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40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Задание и изображение прямой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Плоскость. Поверхности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1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</w:t>
            </w:r>
            <w:r>
              <w:rPr>
                <w:bCs/>
              </w:rPr>
              <w:t xml:space="preserve">    Чтение и анализ литературы[1]стр.40-80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 w:val="0"/>
                <w:bCs w:val="0"/>
              </w:rPr>
              <w:t xml:space="preserve">16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40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8-19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t xml:space="preserve">Изображение точки (по вариантам)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9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20</w:t>
            </w: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21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22</w:t>
            </w:r>
            <w:r>
              <w:rPr>
                <w:bCs/>
              </w:rPr>
              <w:t xml:space="preserve">-2</w:t>
            </w:r>
            <w:r>
              <w:rPr>
                <w:bCs/>
              </w:rPr>
              <w:t xml:space="preserve">5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Изображение прямой </w:t>
            </w:r>
            <w:r/>
            <w:r>
              <w:t xml:space="preserve"> </w:t>
            </w:r>
            <w:r>
              <w:t xml:space="preserve">Изображение </w:t>
            </w:r>
            <w:r>
              <w:t xml:space="preserve">плоскости (по вариантам)</w:t>
            </w:r>
            <w:r/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Выполнить поверхности (по вариантам)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Чтение и анализ литературы[1] стр.40-80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      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     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52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t xml:space="preserve">Подготовка к тестированию по теме 2.1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2.2 </w:t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Способы преобразования чертежа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</w:rPr>
            </w:pPr>
            <w:r>
              <w:rPr>
                <w:b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ОК.01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2.2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3.1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 xml:space="preserve">ПК 3.</w:t>
            </w:r>
            <w:r>
              <w:t xml:space="preserve">3</w:t>
            </w:r>
            <w:r/>
          </w:p>
        </w:tc>
      </w:tr>
      <w:tr>
        <w:trPr>
          <w:trHeight w:val="300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Cs/>
              </w:rPr>
              <w:t xml:space="preserve">Способ замены плоскостей проекции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1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</w:t>
            </w:r>
            <w:r>
              <w:rPr>
                <w:bCs/>
              </w:rPr>
              <w:t xml:space="preserve">е: Чтение и анализ литературы [</w:t>
            </w:r>
            <w:r>
              <w:rPr>
                <w:bCs/>
              </w:rPr>
              <w:t xml:space="preserve">4</w:t>
            </w:r>
            <w:r>
              <w:rPr>
                <w:bCs/>
              </w:rPr>
              <w:t xml:space="preserve">] стр.</w:t>
            </w:r>
            <w:r>
              <w:rPr>
                <w:bCs/>
              </w:rPr>
              <w:t xml:space="preserve">25-31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40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84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26</w:t>
            </w: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28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Преобразование чертежа (по вариантам)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   6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20"/>
        </w:trPr>
        <w:tc>
          <w:tcPr>
            <w:gridSpan w:val="3"/>
            <w:shd w:val="clear" w:color="auto" w:fill="ffffff"/>
            <w:tcBorders/>
            <w:tcW w:w="11499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2курс 4 семестр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68"/>
        </w:trPr>
        <w:tc>
          <w:tcPr>
            <w:gridSpan w:val="3"/>
            <w:shd w:val="clear" w:color="auto" w:fill="ffffff"/>
            <w:tcBorders/>
            <w:tcW w:w="11499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 Раздел 3. Компьютерные технологии в инженерной графике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28/22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79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Введение в геометрическое моделирование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учебного материала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 xml:space="preserve">ОК.01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2.2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3.1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 xml:space="preserve">ПК 3.</w:t>
            </w:r>
            <w:r>
              <w:t xml:space="preserve">3</w:t>
            </w:r>
            <w:r/>
          </w:p>
        </w:tc>
      </w:tr>
      <w:tr>
        <w:trPr>
          <w:trHeight w:val="300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Геометрические построения, используемые </w:t>
            </w:r>
            <w:r>
              <w:t xml:space="preserve">при вычерчивании контуров технических деталей. Уклон и конусность на технических деталях, правила их определения, построение по заданной величине и обозначение. Деление окружности на равные части. Построение и обводка лекальных кривых. Масштабы. Сопряжения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ГОСТ 34.201-89 Виды, комплектность и обозначения документов при создании 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t xml:space="preserve">автоматизированных систем.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55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задание: Чтение и ан</w:t>
            </w:r>
            <w:r>
              <w:rPr>
                <w:bCs/>
              </w:rPr>
              <w:t xml:space="preserve">ализ литературы [1</w:t>
            </w:r>
            <w:r>
              <w:rPr>
                <w:bCs/>
              </w:rPr>
              <w:t xml:space="preserve">] </w:t>
            </w:r>
            <w:r>
              <w:rPr>
                <w:color w:val="000000"/>
              </w:rPr>
              <w:t xml:space="preserve">164-177, 19-25,164-188, 167-176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>
              <w:bottom w:val="single" w:color="auto" w:sz="4" w:space="0"/>
            </w:tcBorders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56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29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  <w:iCs/>
              </w:rPr>
              <w:t xml:space="preserve">Главное меню </w:t>
            </w:r>
            <w:r>
              <w:rPr>
                <w:bCs/>
                <w:iCs/>
              </w:rPr>
              <w:t xml:space="preserve">AutoCAD</w:t>
            </w:r>
            <w:r>
              <w:rPr>
                <w:bCs/>
                <w:iCs/>
              </w:rPr>
              <w:t xml:space="preserve">. Стандартная панель. Вид. Панель переключений. Основные инструменты. Панель свойств.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56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3</w:t>
            </w:r>
            <w:r>
              <w:t xml:space="preserve">0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Шрифты: заполнение основной надписи, применение наклонного и прямого шрифтов</w:t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80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31-</w:t>
            </w:r>
            <w:r/>
          </w:p>
          <w:p>
            <w:pPr>
              <w:pBdr/>
              <w:spacing/>
              <w:ind/>
              <w:rPr/>
            </w:pPr>
            <w:r>
              <w:t xml:space="preserve">3</w:t>
            </w: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Нанесение размеров на чертежах в соответствии с 2.307-81, ГОСТ 2.3318-81</w:t>
            </w:r>
            <w:r>
              <w:rPr>
                <w:bCs/>
                <w:iCs/>
              </w:rPr>
            </w:r>
          </w:p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</w:rPr>
              <w:t xml:space="preserve">Создание модели и оформление рабочего чертежа детали типа тела вращения</w:t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08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Тема 3.2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Общие сведения об электрических схемах</w:t>
            </w:r>
            <w:r>
              <w:rPr>
                <w:bCs/>
              </w:rPr>
              <w:t xml:space="preserve">. </w:t>
            </w:r>
            <w:r/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   Содержание учебного материала  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ОК.01</w:t>
            </w:r>
            <w:r>
              <w:rPr>
                <w:b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1.4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2.2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ПК 3.1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ПК 3.</w:t>
            </w:r>
            <w:r>
              <w:t xml:space="preserve">3</w:t>
            </w:r>
            <w:r/>
          </w:p>
        </w:tc>
      </w:tr>
      <w:tr>
        <w:trPr>
          <w:trHeight w:val="50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Cs/>
              </w:rPr>
              <w:t xml:space="preserve">        </w:t>
            </w:r>
            <w:r>
              <w:rPr>
                <w:bCs/>
              </w:rPr>
              <w:t xml:space="preserve">Разработка и оформление схем электрических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04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Виды и типы схем. Условно-графические обозначения элементов схем в соответствии со стандартами отраслевыми/ корпоративными).</w:t>
            </w:r>
            <w:r/>
          </w:p>
          <w:p>
            <w:pPr>
              <w:pBdr/>
              <w:spacing/>
              <w:ind/>
              <w:jc w:val="both"/>
              <w:rPr>
                <w:b/>
                <w:bCs/>
              </w:rPr>
            </w:pPr>
            <w:r>
              <w:t xml:space="preserve">Правила выполнения схем электрических. Условные графические обозначения, применяемые в электрических схемах. Выполнение перечня элементов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задание: Чтение и анализ литературы [1] стр. </w:t>
            </w:r>
            <w:r>
              <w:rPr>
                <w:color w:val="000000"/>
              </w:rPr>
              <w:t xml:space="preserve">152-164</w:t>
            </w:r>
            <w:r>
              <w:rPr>
                <w:color w:val="000000"/>
              </w:rPr>
              <w:t xml:space="preserve">,210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33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33-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35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36-38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39-40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Основные элементы интерфейсов систем автоматизированного проектирования электрических схем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t xml:space="preserve">Создание электрической принципиальной схемы в </w:t>
            </w:r>
            <w:r>
              <w:rPr>
                <w:bCs/>
              </w:rPr>
              <w:t xml:space="preserve">CAD-программе.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Выполнение перечня элементов к схеме.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Самостоятельная работа обучающихся: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Чтение и анализ литературы[1] </w:t>
            </w:r>
            <w:r>
              <w:rPr>
                <w:bCs/>
              </w:rPr>
              <w:t xml:space="preserve">стр. </w:t>
            </w:r>
            <w:r>
              <w:rPr>
                <w:color w:val="000000"/>
              </w:rPr>
              <w:t xml:space="preserve">152-164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3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Подготовка к тестированию по теме 3.2.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b/>
              </w:rPr>
              <w:t xml:space="preserve">Промежуточная аттестация(дифференцированный зачет)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52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</w:rPr>
              <w:t xml:space="preserve">Всего 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color w:val="ff0000"/>
          <w:sz w:val="20"/>
          <w:szCs w:val="20"/>
        </w:rPr>
        <w:sectPr>
          <w:footerReference w:type="default" r:id="rId10"/>
          <w:footerReference w:type="even" r:id="rId11"/>
          <w:footnotePr/>
          <w:endnotePr/>
          <w:type w:val="nextPage"/>
          <w:pgSz w:h="11907" w:orient="landscape" w:w="16840"/>
          <w:pgMar w:top="360" w:right="1134" w:bottom="851" w:left="992" w:header="709" w:footer="709" w:gutter="0"/>
          <w:cols w:num="1" w:sep="0" w:space="720" w:equalWidth="1"/>
        </w:sectPr>
      </w:pPr>
      <w:r>
        <w:rPr>
          <w:b/>
          <w:color w:val="ff0000"/>
          <w:sz w:val="20"/>
          <w:szCs w:val="20"/>
        </w:rPr>
      </w:r>
      <w:r>
        <w:rPr>
          <w:b/>
          <w:color w:val="ff0000"/>
          <w:sz w:val="20"/>
          <w:szCs w:val="20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УСЛОВИЯ РЕАЛИЗАЦИИ ПРОГРАММЫ УЧЕБНОЙ ДИСЦИПЛИНЫ</w:t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Материально-техническое обеспечение</w:t>
      </w:r>
      <w:r>
        <w:rPr>
          <w:b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Кабинеты «</w:t>
      </w:r>
      <w:r>
        <w:rPr>
          <w:sz w:val="28"/>
          <w:szCs w:val="28"/>
        </w:rPr>
        <w:t xml:space="preserve">Общепрофессиональных</w:t>
      </w:r>
      <w:r>
        <w:rPr>
          <w:sz w:val="28"/>
          <w:szCs w:val="28"/>
        </w:rPr>
        <w:t xml:space="preserve"> дисциплин и профессиональных модулей» оснащенные в соответствии с приложением 3 ПОП-П.</w:t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Учебно-методическое обеспечение</w:t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</w:t>
      </w:r>
      <w:r>
        <w:rPr>
          <w:sz w:val="28"/>
          <w:szCs w:val="28"/>
        </w:rPr>
        <w:t xml:space="preserve">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3.2.1. Основные печатные и/или электронные издания</w:t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9"/>
        <w:contextualSpacing w:val="true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1.Анамова, Р. Р. Инженерная и компьютерная графика : учебник и практикум для среднего профессионального образования / Р. Р. </w:t>
      </w:r>
      <w:r>
        <w:rPr>
          <w:bCs/>
          <w:iCs/>
          <w:sz w:val="28"/>
          <w:szCs w:val="28"/>
        </w:rPr>
        <w:t xml:space="preserve">Анамова</w:t>
      </w:r>
      <w:r>
        <w:rPr>
          <w:bCs/>
          <w:iCs/>
          <w:sz w:val="28"/>
          <w:szCs w:val="28"/>
        </w:rPr>
        <w:t xml:space="preserve"> [и др.] ; под общей редакцией Р. Р. </w:t>
      </w:r>
      <w:r>
        <w:rPr>
          <w:bCs/>
          <w:iCs/>
          <w:sz w:val="28"/>
          <w:szCs w:val="28"/>
        </w:rPr>
        <w:t xml:space="preserve">Анамовой</w:t>
      </w:r>
      <w:r>
        <w:rPr>
          <w:bCs/>
          <w:iCs/>
          <w:sz w:val="28"/>
          <w:szCs w:val="28"/>
        </w:rPr>
        <w:t xml:space="preserve">, С. А. Леоновой, Н. В. </w:t>
      </w:r>
      <w:r>
        <w:rPr>
          <w:bCs/>
          <w:iCs/>
          <w:sz w:val="28"/>
          <w:szCs w:val="28"/>
        </w:rPr>
        <w:t xml:space="preserve">Пшеничновой</w:t>
      </w:r>
      <w:r>
        <w:rPr>
          <w:bCs/>
          <w:iCs/>
          <w:sz w:val="28"/>
          <w:szCs w:val="28"/>
        </w:rPr>
        <w:t xml:space="preserve">. — 2-е изд., </w:t>
      </w:r>
      <w:r>
        <w:rPr>
          <w:bCs/>
          <w:iCs/>
          <w:sz w:val="28"/>
          <w:szCs w:val="28"/>
        </w:rPr>
        <w:t xml:space="preserve">перераб</w:t>
      </w:r>
      <w:r>
        <w:rPr>
          <w:bCs/>
          <w:iCs/>
          <w:sz w:val="28"/>
          <w:szCs w:val="28"/>
        </w:rPr>
        <w:t xml:space="preserve">. и доп. — Москва : Издательство </w:t>
      </w:r>
      <w:r>
        <w:rPr>
          <w:bCs/>
          <w:iCs/>
          <w:sz w:val="28"/>
          <w:szCs w:val="28"/>
        </w:rPr>
        <w:t xml:space="preserve">Юрайт</w:t>
      </w:r>
      <w:r>
        <w:rPr>
          <w:bCs/>
          <w:iCs/>
          <w:sz w:val="28"/>
          <w:szCs w:val="28"/>
        </w:rPr>
        <w:t xml:space="preserve">, 2023. — 226 с. — (Профессиональное образование). — ISBN 978-5-534-16834-1. — Текст: электронный // Образовательная платформа </w:t>
      </w:r>
      <w:r>
        <w:rPr>
          <w:bCs/>
          <w:iCs/>
          <w:sz w:val="28"/>
          <w:szCs w:val="28"/>
        </w:rPr>
        <w:t xml:space="preserve">Юрайт</w:t>
      </w:r>
      <w:r>
        <w:rPr>
          <w:bCs/>
          <w:iCs/>
          <w:sz w:val="28"/>
          <w:szCs w:val="28"/>
        </w:rPr>
        <w:t xml:space="preserve"> [сайт]. — URL: https://urait.ru/bcode/531858.</w:t>
      </w:r>
      <w:r>
        <w:rPr>
          <w:bCs/>
          <w:iCs/>
          <w:sz w:val="28"/>
          <w:szCs w:val="28"/>
        </w:rPr>
      </w:r>
    </w:p>
    <w:p>
      <w:pPr>
        <w:pBdr/>
        <w:spacing w:line="276" w:lineRule="auto"/>
        <w:ind w:firstLine="709"/>
        <w:contextualSpacing w:val="true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Куликов, В. П., Инженерная графика: учебник / В. П. Куликов. — Москва : </w:t>
      </w:r>
      <w:r>
        <w:rPr>
          <w:bCs/>
          <w:iCs/>
          <w:sz w:val="28"/>
          <w:szCs w:val="28"/>
        </w:rPr>
        <w:t xml:space="preserve">КноРус</w:t>
      </w:r>
      <w:r>
        <w:rPr>
          <w:bCs/>
          <w:iCs/>
          <w:sz w:val="28"/>
          <w:szCs w:val="28"/>
        </w:rPr>
        <w:t xml:space="preserve">, 2023. — 284 с. — ISBN 978-5-406-11700-2. — URL: https://book.ru/book/949516 — Текст : электронный.</w:t>
      </w:r>
      <w:r>
        <w:rPr>
          <w:bCs/>
          <w:iCs/>
          <w:sz w:val="28"/>
          <w:szCs w:val="28"/>
        </w:rPr>
      </w:r>
    </w:p>
    <w:p>
      <w:pPr>
        <w:pBdr/>
        <w:spacing w:line="276" w:lineRule="auto"/>
        <w:ind w:firstLine="709"/>
        <w:contextualSpacing w:val="true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>
        <w:rPr>
          <w:bCs/>
          <w:iCs/>
          <w:sz w:val="28"/>
          <w:szCs w:val="28"/>
        </w:rPr>
        <w:t xml:space="preserve">Панасенко</w:t>
      </w:r>
      <w:r>
        <w:rPr>
          <w:bCs/>
          <w:iCs/>
          <w:sz w:val="28"/>
          <w:szCs w:val="28"/>
        </w:rPr>
        <w:t xml:space="preserve">, В. Е. Инженерная графика / В. Е. </w:t>
      </w:r>
      <w:r>
        <w:rPr>
          <w:bCs/>
          <w:iCs/>
          <w:sz w:val="28"/>
          <w:szCs w:val="28"/>
        </w:rPr>
        <w:t xml:space="preserve">Панасенко</w:t>
      </w:r>
      <w:r>
        <w:rPr>
          <w:bCs/>
          <w:iCs/>
          <w:sz w:val="28"/>
          <w:szCs w:val="28"/>
        </w:rPr>
        <w:t xml:space="preserve">. — 2-е изд., стер. — Санкт-Петербург : Лань, 2023. — 168 с. — ISBN 978-5-507-46137-0. — Текст : электронный // Лань : электронно-библиотечная система. — URL: https://e.lanbook.com/book/298523</w:t>
      </w:r>
      <w:r>
        <w:rPr>
          <w:bCs/>
          <w:iCs/>
          <w:sz w:val="28"/>
          <w:szCs w:val="28"/>
        </w:rPr>
      </w:r>
    </w:p>
    <w:p>
      <w:pPr>
        <w:pBdr/>
        <w:spacing w:line="276" w:lineRule="auto"/>
        <w:ind w:firstLine="709"/>
        <w:contextualSpacing w:val="true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r>
        <w:rPr>
          <w:bCs/>
          <w:iCs/>
          <w:sz w:val="28"/>
          <w:szCs w:val="28"/>
        </w:rPr>
        <w:t xml:space="preserve">Серга</w:t>
      </w:r>
      <w:r>
        <w:rPr>
          <w:bCs/>
          <w:iCs/>
          <w:sz w:val="28"/>
          <w:szCs w:val="28"/>
        </w:rPr>
        <w:t xml:space="preserve">, Г. В. Инженерная графика : учебник / Г.В. </w:t>
      </w:r>
      <w:r>
        <w:rPr>
          <w:bCs/>
          <w:iCs/>
          <w:sz w:val="28"/>
          <w:szCs w:val="28"/>
        </w:rPr>
        <w:t xml:space="preserve">Серга</w:t>
      </w:r>
      <w:r>
        <w:rPr>
          <w:bCs/>
          <w:iCs/>
          <w:sz w:val="28"/>
          <w:szCs w:val="28"/>
        </w:rPr>
        <w:t xml:space="preserve">, И.И. </w:t>
      </w:r>
      <w:r>
        <w:rPr>
          <w:bCs/>
          <w:iCs/>
          <w:sz w:val="28"/>
          <w:szCs w:val="28"/>
        </w:rPr>
        <w:t xml:space="preserve">Табачук</w:t>
      </w:r>
      <w:r>
        <w:rPr>
          <w:bCs/>
          <w:iCs/>
          <w:sz w:val="28"/>
          <w:szCs w:val="28"/>
        </w:rPr>
        <w:t xml:space="preserve">, Н.Н. Кузнецова. — Москва : ИНФРА-М, 2024. — 383 с. — (Среднее профессиональное образование). - ISBN 978-5-16-015545-6. - Текст: электронный. - URL: https://znanium.com/catalog/product/2084079</w:t>
      </w:r>
      <w:r>
        <w:rPr>
          <w:bCs/>
          <w:iCs/>
          <w:sz w:val="28"/>
          <w:szCs w:val="28"/>
        </w:rPr>
      </w:r>
    </w:p>
    <w:p>
      <w:pPr>
        <w:pBdr/>
        <w:spacing w:line="276" w:lineRule="auto"/>
        <w:ind w:firstLine="709"/>
        <w:contextualSpacing w:val="true"/>
        <w:jc w:val="both"/>
        <w:rPr>
          <w:rStyle w:val="933"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5. </w:t>
      </w:r>
      <w:r>
        <w:rPr>
          <w:bCs/>
          <w:iCs/>
          <w:sz w:val="28"/>
          <w:szCs w:val="28"/>
        </w:rPr>
        <w:t xml:space="preserve">Чекмарев</w:t>
      </w:r>
      <w:r>
        <w:rPr>
          <w:bCs/>
          <w:iCs/>
          <w:sz w:val="28"/>
          <w:szCs w:val="28"/>
        </w:rPr>
        <w:t xml:space="preserve">, А. А. Инженерная графика : учебник для среднего профессионального образования / А. А. </w:t>
      </w:r>
      <w:r>
        <w:rPr>
          <w:bCs/>
          <w:iCs/>
          <w:sz w:val="28"/>
          <w:szCs w:val="28"/>
        </w:rPr>
        <w:t xml:space="preserve">Чекмарев</w:t>
      </w:r>
      <w:r>
        <w:rPr>
          <w:bCs/>
          <w:iCs/>
          <w:sz w:val="28"/>
          <w:szCs w:val="28"/>
        </w:rPr>
        <w:t xml:space="preserve">. — 13-е изд., </w:t>
      </w:r>
      <w:r>
        <w:rPr>
          <w:bCs/>
          <w:iCs/>
          <w:sz w:val="28"/>
          <w:szCs w:val="28"/>
        </w:rPr>
        <w:t xml:space="preserve">испр</w:t>
      </w:r>
      <w:r>
        <w:rPr>
          <w:bCs/>
          <w:iCs/>
          <w:sz w:val="28"/>
          <w:szCs w:val="28"/>
        </w:rPr>
        <w:t xml:space="preserve">. и доп. — Москва : Издательство </w:t>
      </w:r>
      <w:r>
        <w:rPr>
          <w:bCs/>
          <w:iCs/>
          <w:sz w:val="28"/>
          <w:szCs w:val="28"/>
        </w:rPr>
        <w:t xml:space="preserve">Юрайт</w:t>
      </w:r>
      <w:r>
        <w:rPr>
          <w:bCs/>
          <w:iCs/>
          <w:sz w:val="28"/>
          <w:szCs w:val="28"/>
        </w:rPr>
        <w:t xml:space="preserve">, 2024. — 355 с. — (Профессиональное образование). — ISBN 978-5-534-18482-2. — Текст : электронный // Образовательная платформа </w:t>
      </w:r>
      <w:r>
        <w:rPr>
          <w:bCs/>
          <w:iCs/>
          <w:sz w:val="28"/>
          <w:szCs w:val="28"/>
        </w:rPr>
        <w:t xml:space="preserve">Юрайт</w:t>
      </w:r>
      <w:r>
        <w:rPr>
          <w:bCs/>
          <w:iCs/>
          <w:sz w:val="28"/>
          <w:szCs w:val="28"/>
        </w:rPr>
        <w:t xml:space="preserve"> [сайт]. — URL: </w:t>
      </w:r>
      <w:hyperlink r:id="rId12" w:tooltip="https://urait.ru/bcode/535124" w:history="1">
        <w:r>
          <w:rPr>
            <w:rStyle w:val="933"/>
            <w:bCs/>
            <w:iCs/>
            <w:sz w:val="28"/>
            <w:szCs w:val="28"/>
          </w:rPr>
          <w:t xml:space="preserve">https://urait.ru/bcode/535124</w:t>
        </w:r>
      </w:hyperlink>
      <w:r/>
      <w:r>
        <w:rPr>
          <w:rStyle w:val="933"/>
          <w:bCs/>
          <w:iCs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Приемышев</w:t>
      </w:r>
      <w:r>
        <w:rPr>
          <w:sz w:val="28"/>
          <w:szCs w:val="28"/>
        </w:rPr>
        <w:t xml:space="preserve"> А. В. Компьютерная графика в САПР / А. В. </w:t>
      </w:r>
      <w:r>
        <w:rPr>
          <w:sz w:val="28"/>
          <w:szCs w:val="28"/>
        </w:rPr>
        <w:t xml:space="preserve">Приемышев</w:t>
      </w:r>
      <w:r>
        <w:rPr>
          <w:sz w:val="28"/>
          <w:szCs w:val="28"/>
        </w:rPr>
        <w:t xml:space="preserve">, В. Н. </w:t>
      </w:r>
      <w:r>
        <w:rPr>
          <w:sz w:val="28"/>
          <w:szCs w:val="28"/>
        </w:rPr>
        <w:t xml:space="preserve">Крутов</w:t>
      </w:r>
      <w:r>
        <w:rPr>
          <w:sz w:val="28"/>
          <w:szCs w:val="28"/>
        </w:rPr>
        <w:t xml:space="preserve">, В. А. </w:t>
      </w:r>
      <w:r>
        <w:rPr>
          <w:sz w:val="28"/>
          <w:szCs w:val="28"/>
        </w:rPr>
        <w:t xml:space="preserve">Треяль</w:t>
      </w:r>
      <w:r>
        <w:rPr>
          <w:sz w:val="28"/>
          <w:szCs w:val="28"/>
        </w:rPr>
        <w:t xml:space="preserve">, О. А. </w:t>
      </w:r>
      <w:r>
        <w:rPr>
          <w:sz w:val="28"/>
          <w:szCs w:val="28"/>
        </w:rPr>
        <w:t xml:space="preserve">Коршакова</w:t>
      </w:r>
      <w:r>
        <w:rPr>
          <w:sz w:val="28"/>
          <w:szCs w:val="28"/>
        </w:rPr>
        <w:t xml:space="preserve">. — 2-е изд., стер. — Санкт-Петербург : Лань, 2023. — 196 с. — ISBN 978-5-507-47904-7. — Текст : электронный // Лань : электронно-библиотечная система. — URL: https://e.lanbook.com/book/332129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Раклов</w:t>
      </w:r>
      <w:r>
        <w:rPr>
          <w:sz w:val="28"/>
          <w:szCs w:val="28"/>
        </w:rPr>
        <w:t xml:space="preserve">, В. П. Инженерная графика : учебник / В.П. </w:t>
      </w:r>
      <w:r>
        <w:rPr>
          <w:sz w:val="28"/>
          <w:szCs w:val="28"/>
        </w:rPr>
        <w:t xml:space="preserve">Раклов</w:t>
      </w:r>
      <w:r>
        <w:rPr>
          <w:sz w:val="28"/>
          <w:szCs w:val="28"/>
        </w:rPr>
        <w:t xml:space="preserve">, Т.Я. Яковлева ; под ред. В.П. </w:t>
      </w:r>
      <w:r>
        <w:rPr>
          <w:sz w:val="28"/>
          <w:szCs w:val="28"/>
        </w:rPr>
        <w:t xml:space="preserve">Раклова</w:t>
      </w:r>
      <w:r>
        <w:rPr>
          <w:sz w:val="28"/>
          <w:szCs w:val="28"/>
        </w:rPr>
        <w:t xml:space="preserve">. — 2-е изд., стер. — Москва : ИНФРА-М, 2024. — 305 с. — (Среднее профессиональное образование). - ISBN 978-5-16-015343-8. - Текст : электронный. - URL: https://znanium.ru/catalog/product/2130726</w:t>
      </w:r>
      <w:r>
        <w:rPr>
          <w:sz w:val="28"/>
          <w:szCs w:val="28"/>
        </w:rPr>
      </w:r>
    </w:p>
    <w:p>
      <w:pPr>
        <w:pBdr/>
        <w:spacing/>
        <w: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Bdr/>
        <w:spacing/>
        <w:ind w:firstLine="426"/>
        <w:rPr>
          <w:rStyle w:val="933"/>
          <w:bCs/>
          <w:sz w:val="28"/>
          <w:szCs w:val="28"/>
        </w:rPr>
      </w:pPr>
      <w:r>
        <w:rPr>
          <w:sz w:val="28"/>
          <w:szCs w:val="28"/>
        </w:rPr>
        <w:t xml:space="preserve">Дополнительные источники</w:t>
      </w:r>
      <w:r>
        <w:rPr>
          <w:rStyle w:val="933"/>
          <w:bCs/>
          <w:sz w:val="28"/>
          <w:szCs w:val="28"/>
        </w:rPr>
      </w:r>
    </w:p>
    <w:p>
      <w:pPr>
        <w:pBdr/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 Волошинов, Д. В. Инженерная компьютерная графика: учебник / Д. В.</w:t>
      </w:r>
      <w:r>
        <w:rPr>
          <w:sz w:val="28"/>
          <w:szCs w:val="28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Волошинов, В. В. Громов. – М.: ИЦ «Академия», 2020.-208 с.</w:t>
      </w:r>
      <w:r>
        <w:rPr>
          <w:sz w:val="28"/>
          <w:szCs w:val="28"/>
        </w:rPr>
      </w:r>
    </w:p>
    <w:p>
      <w:pPr>
        <w:pBdr/>
        <w:spacing/>
        <w:ind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2 Р. Р. </w:t>
      </w:r>
      <w:r>
        <w:rPr>
          <w:bCs/>
          <w:sz w:val="28"/>
          <w:szCs w:val="28"/>
        </w:rPr>
        <w:t xml:space="preserve">Анамовой</w:t>
      </w:r>
      <w:r>
        <w:rPr>
          <w:bCs/>
          <w:sz w:val="28"/>
          <w:szCs w:val="28"/>
        </w:rPr>
        <w:t xml:space="preserve">, С. А. Леоновой, Н. В. </w:t>
      </w:r>
      <w:r>
        <w:rPr>
          <w:bCs/>
          <w:sz w:val="28"/>
          <w:szCs w:val="28"/>
        </w:rPr>
        <w:t xml:space="preserve">Пшеничновой</w:t>
      </w:r>
      <w:r>
        <w:rPr>
          <w:bCs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Инженерная и компьютерная графика: учебник и практикум для среднего профессионального образования; 2-е изд., </w:t>
      </w:r>
      <w:r>
        <w:rPr>
          <w:color w:val="000000"/>
          <w:sz w:val="28"/>
          <w:szCs w:val="28"/>
        </w:rPr>
        <w:t xml:space="preserve">перераб</w:t>
      </w:r>
      <w:r>
        <w:rPr>
          <w:color w:val="000000"/>
          <w:sz w:val="28"/>
          <w:szCs w:val="28"/>
        </w:rPr>
        <w:t xml:space="preserve">. и доп. — Москва : Издательство </w:t>
      </w:r>
      <w:r>
        <w:rPr>
          <w:color w:val="000000"/>
          <w:sz w:val="28"/>
          <w:szCs w:val="28"/>
        </w:rPr>
        <w:t xml:space="preserve">Юрайт</w:t>
      </w:r>
      <w:r>
        <w:rPr>
          <w:color w:val="000000"/>
          <w:sz w:val="28"/>
          <w:szCs w:val="28"/>
        </w:rPr>
        <w:t xml:space="preserve">, 2023.</w:t>
      </w:r>
      <w:r>
        <w:rPr>
          <w:color w:val="000000"/>
          <w:sz w:val="28"/>
          <w:szCs w:val="28"/>
        </w:rPr>
      </w:r>
    </w:p>
    <w:p>
      <w:pPr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3. Боголюбов С.А. Инженерная графика: Учебник для средних специальных учебных заведений. -3-е изд., </w:t>
      </w:r>
      <w:r>
        <w:rPr>
          <w:color w:val="000000"/>
          <w:sz w:val="28"/>
          <w:szCs w:val="28"/>
        </w:rPr>
        <w:t xml:space="preserve">испр</w:t>
      </w:r>
      <w:r>
        <w:rPr>
          <w:color w:val="000000"/>
          <w:sz w:val="28"/>
          <w:szCs w:val="28"/>
        </w:rPr>
        <w:t xml:space="preserve">. и доп. – Стереотипное издание. –М.:Альянс,2020.-392с.,ил. </w:t>
      </w:r>
      <w:r>
        <w:rPr>
          <w:color w:val="000000"/>
          <w:sz w:val="28"/>
          <w:szCs w:val="28"/>
        </w:rPr>
      </w:r>
    </w:p>
    <w:p>
      <w:pPr>
        <w:pStyle w:val="967"/>
        <w:pBdr/>
        <w:spacing/>
        <w:ind/>
        <w:jc w:val="left"/>
        <w:rPr>
          <w:rFonts w:ascii="Calibri" w:hAnsi="Calibri"/>
          <w:bCs w:val="0"/>
        </w:rPr>
      </w:pPr>
      <w:r>
        <w:rPr>
          <w:rFonts w:ascii="Calibri" w:hAnsi="Calibri"/>
          <w:bCs w:val="0"/>
        </w:rPr>
      </w:r>
      <w:r>
        <w:rPr>
          <w:rFonts w:ascii="Calibri" w:hAnsi="Calibri"/>
          <w:bCs w:val="0"/>
        </w:rPr>
      </w:r>
    </w:p>
    <w:p>
      <w:pPr>
        <w:pBdr/>
        <w:spacing/>
        <w:ind w:firstLine="72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3.2.2 Интернет-ресурсы:</w:t>
      </w:r>
      <w:r>
        <w:rPr>
          <w:rFonts w:ascii="Times New Roman CYR" w:hAnsi="Times New Roman CYR" w:cs="Times New Roman CYR"/>
          <w:b/>
          <w:bCs/>
          <w:sz w:val="28"/>
          <w:szCs w:val="28"/>
        </w:rPr>
      </w:r>
    </w:p>
    <w:p>
      <w:pPr>
        <w:pBdr/>
        <w:spacing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Электронно-библиотечная система [Электронный ресурс] – режим доступа: для авторизованных пользователей — </w:t>
      </w:r>
      <w:r>
        <w:rPr>
          <w:sz w:val="28"/>
          <w:szCs w:val="28"/>
        </w:rPr>
        <w:t xml:space="preserve">http</w:t>
      </w:r>
      <w:r>
        <w:rPr>
          <w:sz w:val="28"/>
          <w:szCs w:val="28"/>
          <w:lang w:val="en-US"/>
        </w:rPr>
        <w:t xml:space="preserve">s</w:t>
      </w:r>
      <w:r>
        <w:rPr>
          <w:sz w:val="28"/>
          <w:szCs w:val="28"/>
        </w:rPr>
        <w:t xml:space="preserve">://znanium.com/ (2025).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2. Библиотека </w:t>
      </w:r>
      <w:r>
        <w:rPr>
          <w:sz w:val="28"/>
          <w:szCs w:val="28"/>
        </w:rPr>
        <w:t xml:space="preserve">ГОСТов</w:t>
      </w:r>
      <w:r>
        <w:rPr>
          <w:sz w:val="28"/>
          <w:szCs w:val="28"/>
        </w:rPr>
        <w:t xml:space="preserve"> [Электронный ресурс] – режим доступа: </w:t>
      </w:r>
      <w:r>
        <w:rPr>
          <w:sz w:val="28"/>
          <w:szCs w:val="28"/>
          <w:lang w:val="en-US"/>
        </w:rPr>
        <w:t xml:space="preserve">htpp</w:t>
      </w:r>
      <w:r>
        <w:rPr>
          <w:sz w:val="28"/>
          <w:szCs w:val="28"/>
        </w:rPr>
        <w:t xml:space="preserve">://</w:t>
      </w:r>
      <w:r>
        <w:rPr>
          <w:sz w:val="28"/>
          <w:szCs w:val="28"/>
          <w:lang w:val="en-US"/>
        </w:rPr>
        <w:t xml:space="preserve">vegost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com</w:t>
      </w:r>
      <w:r>
        <w:rPr>
          <w:sz w:val="28"/>
          <w:szCs w:val="28"/>
        </w:rPr>
        <w:t xml:space="preserve">/ (2025)</w:t>
      </w:r>
      <w:r>
        <w:rPr>
          <w:sz w:val="28"/>
          <w:szCs w:val="28"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sz w:val="28"/>
          <w:szCs w:val="28"/>
        </w:rPr>
      </w:pPr>
      <w:r>
        <w:rPr>
          <w:b/>
          <w:sz w:val="28"/>
          <w:szCs w:val="28"/>
        </w:rPr>
        <w:t xml:space="preserve">4. КОНТРОЛЬ И ОЦЕНКА РЕЗЛЬТАТОВ ОСВОЕНИЯ УЧЕБНОЙ ДИСЦИПЛИНЫ</w:t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проектов.</w:t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9337" w:type="dxa"/>
        <w:tblCellSpacing w:w="0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7"/>
        <w:gridCol w:w="3989"/>
        <w:gridCol w:w="2571"/>
      </w:tblGrid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Результаты обучения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 освоенности компетенций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Методы оценки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уметь: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и эффективно искать информацию, необходимую для решения задачи и/или проблемы;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необходимые ресурсы;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планировать процесс поиска; структурировать получаемую информацию;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оформлять результаты поиска, применять средства информационных технологий для решения профессиональных задач;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актуальность нормативно-правовой документации в профессиональной деятельности;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и выстраивать траектории профессионального развития и самообразования;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кратко обосновывать и объяснять свои действия (текущие и планируемые).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знать: 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актуальный профессиональный и социальный контекст, в котором приходится работать и жить;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алгоритмы выполнения работ в профессиональной 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 смежных областях;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приемы структурирования информации; 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формат оформления результатов поиска информации, современные средства и устройства информатизации;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современная научная и профессиональная терминология;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возможные траектории профессионального развития и самообразования;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Cs/>
              </w:rPr>
              <w:t xml:space="preserve">правила построения простых и сложных предложений на профессиональные темы.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Оценку </w:t>
            </w:r>
            <w:r>
              <w:rPr>
                <w:b/>
                <w:color w:val="000000"/>
              </w:rPr>
              <w:t xml:space="preserve">«отлично»</w:t>
            </w:r>
            <w:r>
              <w:rPr>
                <w:color w:val="000000"/>
              </w:rPr>
              <w:t xml:space="preserve"> заслуживает студент, твёрдо знающий программный материал, системно и грамотно излагающий его, демонстрирующий необходимый уровень компетенций, чёткие, сжатые ответы на дополнительные вопросы, свободно владеющий понятийным аппаратом.</w:t>
            </w:r>
            <w:r>
              <w:rPr>
                <w:color w:val="ff0000"/>
              </w:rPr>
            </w:r>
          </w:p>
          <w:p>
            <w:pPr>
              <w:pBdr/>
              <w:spacing/>
              <w:ind/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Оценку </w:t>
            </w:r>
            <w:r>
              <w:rPr>
                <w:b/>
                <w:color w:val="000000"/>
              </w:rPr>
              <w:t xml:space="preserve">«хорошо»</w:t>
            </w:r>
            <w:r>
              <w:rPr>
                <w:color w:val="000000"/>
              </w:rPr>
              <w:t xml:space="preserve"> заслуживает студент, проявивший полное знание программного материала, демонстрирующий сформированные на достаточном уровне умения и навыки, указанные в программе компетенции, допускающий непринципиальные неточности при изложении ответа на вопросы.</w:t>
            </w:r>
            <w:r>
              <w:rPr>
                <w:color w:val="ff0000"/>
              </w:rPr>
            </w:r>
          </w:p>
          <w:p>
            <w:pPr>
              <w:pBdr/>
              <w:spacing/>
              <w:ind/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Оценку </w:t>
            </w:r>
            <w:r>
              <w:rPr>
                <w:b/>
                <w:color w:val="000000"/>
              </w:rPr>
              <w:t xml:space="preserve">«удовлетворительно»</w:t>
            </w:r>
            <w:r>
              <w:rPr>
                <w:color w:val="000000"/>
              </w:rPr>
              <w:t xml:space="preserve"> заслуживает студент, обнаруживший знания только основного материала, но не усвоивший детали, допускающий ошибки принципиального характера, демонстрирующий не до конца сформированные компетенции, умения систематизировать материал и делать выводы.</w:t>
            </w:r>
            <w:r>
              <w:rPr>
                <w:color w:val="ff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Оценку </w:t>
            </w:r>
            <w:r>
              <w:rPr>
                <w:b/>
                <w:color w:val="000000"/>
              </w:rPr>
              <w:t xml:space="preserve">«неудовлетворительно»</w:t>
            </w:r>
            <w:r>
              <w:rPr>
                <w:color w:val="000000"/>
              </w:rPr>
              <w:t xml:space="preserve"> заслуживает студент, не усвоивший основного содержания материала, не умеющий систематизировать информацию, делать необходимые выводы, чётко и грамотно отвечать на заданные вопросы, демонстрирующий низкий уровень овладения необходимыми компетенциями.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Оценка результатов выполнения практических работ.</w:t>
            </w:r>
            <w:r>
              <w:rPr>
                <w:bCs/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Оценка результатов устного и письменного опроса.</w:t>
            </w:r>
            <w:r>
              <w:rPr>
                <w:bCs/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Оценка результатов тестирования.</w:t>
            </w:r>
            <w:r>
              <w:rPr>
                <w:bCs/>
                <w:color w:val="00000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Symbol">
    <w:panose1 w:val="05010000000000000000"/>
  </w:font>
  <w:font w:name="Times New Roman Полужирный">
    <w:panose1 w:val="020206030504050203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pBdr/>
      <w:spacing/>
      <w:ind/>
      <w:jc w:val="right"/>
      <w:rPr/>
    </w:pPr>
    <w:r/>
    <w:r/>
  </w:p>
  <w:p>
    <w:pPr>
      <w:pStyle w:val="94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49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framePr w:hAnchor="margin" w:vAnchor="text" w:wrap="around" w:xAlign="right" w:y="1"/>
      <w:pBdr/>
      <w:spacing/>
      <w:ind/>
      <w:rPr>
        <w:rStyle w:val="950"/>
      </w:rPr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end"/>
    </w:r>
    <w:r>
      <w:rPr>
        <w:rStyle w:val="950"/>
      </w:rPr>
    </w:r>
  </w:p>
  <w:p>
    <w:pPr>
      <w:pStyle w:val="949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0" w:left="780"/>
      </w:pPr>
      <w:rPr/>
      <w:start w:val="1"/>
      <w:suff w:val="tab"/>
    </w:lvl>
    <w:lvl w:ilvl="2">
      <w:isLgl w:val="false"/>
      <w:lvlJc w:val="left"/>
      <w:lvlText w:val="%1.%2.%3"/>
      <w:numFmt w:val="decimalZero"/>
      <w:pPr>
        <w:pBdr/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5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88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46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756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</w:num>
  <w:num w:numId="4">
    <w:abstractNumId w:val="1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16"/>
  </w:num>
  <w:num w:numId="12">
    <w:abstractNumId w:val="20"/>
  </w:num>
  <w:num w:numId="13">
    <w:abstractNumId w:val="19"/>
  </w:num>
  <w:num w:numId="14">
    <w:abstractNumId w:val="13"/>
  </w:num>
  <w:num w:numId="15">
    <w:abstractNumId w:val="17"/>
  </w:num>
  <w:num w:numId="16">
    <w:abstractNumId w:val="6"/>
  </w:num>
  <w:num w:numId="17">
    <w:abstractNumId w:val="8"/>
  </w:num>
  <w:num w:numId="18">
    <w:abstractNumId w:val="14"/>
  </w:num>
  <w:num w:numId="19">
    <w:abstractNumId w:val="10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3">
    <w:name w:val="Quote Char"/>
    <w:basedOn w:val="759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59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59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59"/>
    <w:link w:val="930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paragraph" w:styleId="756">
    <w:name w:val="Heading 1"/>
    <w:basedOn w:val="755"/>
    <w:next w:val="755"/>
    <w:qFormat/>
    <w:pPr>
      <w:keepNext w:val="true"/>
      <w:pBdr/>
      <w:spacing/>
      <w:ind w:firstLine="284"/>
      <w:outlineLvl w:val="0"/>
    </w:pPr>
  </w:style>
  <w:style w:type="paragraph" w:styleId="757">
    <w:name w:val="Heading 2"/>
    <w:basedOn w:val="755"/>
    <w:next w:val="755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58">
    <w:name w:val="Heading 3"/>
    <w:basedOn w:val="755"/>
    <w:next w:val="755"/>
    <w:link w:val="954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table" w:styleId="762">
    <w:name w:val="Table Grid"/>
    <w:basedOn w:val="760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Table Grid Light"/>
    <w:basedOn w:val="76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1"/>
    <w:basedOn w:val="76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2"/>
    <w:basedOn w:val="760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"/>
    <w:basedOn w:val="76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1"/>
    <w:basedOn w:val="76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2"/>
    <w:basedOn w:val="76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3"/>
    <w:basedOn w:val="76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4"/>
    <w:basedOn w:val="76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5"/>
    <w:basedOn w:val="76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6"/>
    <w:basedOn w:val="76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1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2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3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4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5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6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1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2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3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4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5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6"/>
    <w:basedOn w:val="7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1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2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3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4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5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6"/>
    <w:basedOn w:val="76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 w:customStyle="1">
    <w:name w:val="Heading 2"/>
    <w:basedOn w:val="755"/>
    <w:next w:val="755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89" w:customStyle="1">
    <w:name w:val="Heading 3"/>
    <w:basedOn w:val="755"/>
    <w:next w:val="755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90" w:customStyle="1">
    <w:name w:val="Heading 4"/>
    <w:basedOn w:val="755"/>
    <w:next w:val="755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91" w:customStyle="1">
    <w:name w:val="Heading 5"/>
    <w:basedOn w:val="755"/>
    <w:next w:val="755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92" w:customStyle="1">
    <w:name w:val="Heading 6"/>
    <w:basedOn w:val="755"/>
    <w:next w:val="755"/>
    <w:link w:val="90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 w:customStyle="1">
    <w:name w:val="Heading 7"/>
    <w:basedOn w:val="755"/>
    <w:next w:val="755"/>
    <w:link w:val="90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 w:customStyle="1">
    <w:name w:val="Heading 8"/>
    <w:basedOn w:val="755"/>
    <w:next w:val="755"/>
    <w:link w:val="90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 w:customStyle="1">
    <w:name w:val="Heading 9"/>
    <w:basedOn w:val="755"/>
    <w:next w:val="755"/>
    <w:link w:val="90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 w:customStyle="1">
    <w:name w:val="Heading 1 Char"/>
    <w:basedOn w:val="759"/>
    <w:link w:val="95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97" w:customStyle="1">
    <w:name w:val="Heading 2 Char"/>
    <w:basedOn w:val="759"/>
    <w:link w:val="88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98" w:customStyle="1">
    <w:name w:val="Heading 3 Char"/>
    <w:basedOn w:val="759"/>
    <w:link w:val="88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99" w:customStyle="1">
    <w:name w:val="Heading 4 Char"/>
    <w:basedOn w:val="759"/>
    <w:link w:val="89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0" w:customStyle="1">
    <w:name w:val="Heading 5 Char"/>
    <w:basedOn w:val="759"/>
    <w:link w:val="89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1" w:customStyle="1">
    <w:name w:val="Heading 6 Char"/>
    <w:basedOn w:val="759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 w:customStyle="1">
    <w:name w:val="Heading 7 Char"/>
    <w:basedOn w:val="759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 w:customStyle="1">
    <w:name w:val="Heading 8 Char"/>
    <w:basedOn w:val="759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customStyle="1">
    <w:name w:val="Heading 9 Char"/>
    <w:basedOn w:val="759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755"/>
    <w:link w:val="956"/>
    <w:qFormat/>
    <w:pPr>
      <w:pBdr/>
      <w:spacing/>
      <w:ind w:firstLine="708"/>
      <w:jc w:val="center"/>
    </w:pPr>
    <w:rPr>
      <w:b/>
      <w:lang w:val="en-US" w:eastAsia="en-US"/>
    </w:rPr>
  </w:style>
  <w:style w:type="character" w:styleId="906" w:customStyle="1">
    <w:name w:val="Title Char"/>
    <w:basedOn w:val="759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755"/>
    <w:next w:val="755"/>
    <w:link w:val="964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character" w:styleId="908" w:customStyle="1">
    <w:name w:val="Subtitle Char"/>
    <w:basedOn w:val="759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755"/>
    <w:next w:val="755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 w:customStyle="1">
    <w:name w:val="Цитата 2 Знак"/>
    <w:basedOn w:val="759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1">
    <w:name w:val="List Paragraph"/>
    <w:basedOn w:val="755"/>
    <w:link w:val="966"/>
    <w:uiPriority w:val="34"/>
    <w:qFormat/>
    <w:pPr>
      <w:pBdr/>
      <w:spacing/>
      <w:ind w:left="720"/>
      <w:contextualSpacing w:val="true"/>
    </w:pPr>
    <w:rPr>
      <w:lang w:val="en-US" w:eastAsia="en-US"/>
    </w:rPr>
  </w:style>
  <w:style w:type="character" w:styleId="912">
    <w:name w:val="Intense Emphasis"/>
    <w:basedOn w:val="75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13">
    <w:name w:val="Intense Quote"/>
    <w:basedOn w:val="755"/>
    <w:next w:val="755"/>
    <w:link w:val="91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14" w:customStyle="1">
    <w:name w:val="Выделенная цитата Знак"/>
    <w:basedOn w:val="759"/>
    <w:link w:val="91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15">
    <w:name w:val="Intense Reference"/>
    <w:basedOn w:val="75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16">
    <w:name w:val="No Spacing"/>
    <w:basedOn w:val="755"/>
    <w:uiPriority w:val="1"/>
    <w:qFormat/>
    <w:pPr>
      <w:pBdr/>
      <w:spacing/>
      <w:ind/>
    </w:pPr>
  </w:style>
  <w:style w:type="character" w:styleId="917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qFormat/>
    <w:pPr>
      <w:pBdr/>
      <w:spacing/>
      <w:ind/>
    </w:pPr>
    <w:rPr>
      <w:rFonts w:ascii="Times New Roman" w:hAnsi="Times New Roman" w:cs="Times New Roman"/>
      <w:i/>
    </w:rPr>
  </w:style>
  <w:style w:type="character" w:styleId="919">
    <w:name w:val="Strong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2" w:customStyle="1">
    <w:name w:val="Header"/>
    <w:basedOn w:val="755"/>
    <w:link w:val="92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23" w:customStyle="1">
    <w:name w:val="Header Char"/>
    <w:basedOn w:val="759"/>
    <w:link w:val="922"/>
    <w:uiPriority w:val="99"/>
    <w:pPr>
      <w:pBdr/>
      <w:spacing/>
      <w:ind/>
    </w:pPr>
  </w:style>
  <w:style w:type="paragraph" w:styleId="924" w:customStyle="1">
    <w:name w:val="Footer"/>
    <w:basedOn w:val="755"/>
    <w:link w:val="92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25" w:customStyle="1">
    <w:name w:val="Footer Char"/>
    <w:basedOn w:val="759"/>
    <w:link w:val="924"/>
    <w:uiPriority w:val="99"/>
    <w:pPr>
      <w:pBdr/>
      <w:spacing/>
      <w:ind/>
    </w:pPr>
  </w:style>
  <w:style w:type="paragraph" w:styleId="926" w:customStyle="1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27">
    <w:name w:val="footnote text"/>
    <w:basedOn w:val="755"/>
    <w:link w:val="928"/>
    <w:semiHidden/>
    <w:pPr>
      <w:pBdr/>
      <w:spacing/>
      <w:ind/>
    </w:pPr>
    <w:rPr>
      <w:sz w:val="20"/>
      <w:szCs w:val="20"/>
    </w:rPr>
  </w:style>
  <w:style w:type="character" w:styleId="928" w:customStyle="1">
    <w:name w:val="Текст сноски Знак"/>
    <w:basedOn w:val="759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footnote reference"/>
    <w:semiHidden/>
    <w:pPr>
      <w:pBdr/>
      <w:spacing/>
      <w:ind/>
    </w:pPr>
    <w:rPr>
      <w:vertAlign w:val="superscript"/>
    </w:rPr>
  </w:style>
  <w:style w:type="paragraph" w:styleId="930">
    <w:name w:val="endnote text"/>
    <w:basedOn w:val="755"/>
    <w:link w:val="93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1" w:customStyle="1">
    <w:name w:val="Текст концевой сноски Знак"/>
    <w:basedOn w:val="759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character" w:styleId="933">
    <w:name w:val="Hyperlink"/>
    <w:link w:val="969"/>
    <w:uiPriority w:val="99"/>
    <w:pPr>
      <w:pBdr/>
      <w:spacing/>
      <w:ind/>
    </w:pPr>
    <w:rPr>
      <w:color w:val="0000ff"/>
      <w:u w:val="single"/>
    </w:rPr>
  </w:style>
  <w:style w:type="character" w:styleId="934">
    <w:name w:val="FollowedHyperlink"/>
    <w:pPr>
      <w:pBdr/>
      <w:spacing/>
      <w:ind/>
    </w:pPr>
    <w:rPr>
      <w:color w:val="800080"/>
      <w:u w:val="single"/>
    </w:r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37">
    <w:name w:val="Normal (Web)"/>
    <w:basedOn w:val="755"/>
    <w:pPr>
      <w:pBdr/>
      <w:spacing w:after="100" w:afterAutospacing="1" w:before="100" w:beforeAutospacing="1"/>
      <w:ind/>
    </w:pPr>
  </w:style>
  <w:style w:type="paragraph" w:styleId="938">
    <w:name w:val="List 2"/>
    <w:basedOn w:val="755"/>
    <w:pPr>
      <w:pBdr/>
      <w:spacing/>
      <w:ind w:hanging="283" w:left="566"/>
    </w:pPr>
  </w:style>
  <w:style w:type="paragraph" w:styleId="939">
    <w:name w:val="Body Text Indent 2"/>
    <w:basedOn w:val="755"/>
    <w:pPr>
      <w:pBdr/>
      <w:spacing w:after="120" w:line="480" w:lineRule="auto"/>
      <w:ind w:left="283"/>
    </w:pPr>
  </w:style>
  <w:style w:type="paragraph" w:styleId="940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41">
    <w:name w:val="Body Text 2"/>
    <w:basedOn w:val="755"/>
    <w:pPr>
      <w:pBdr/>
      <w:spacing w:after="120" w:line="480" w:lineRule="auto"/>
      <w:ind/>
    </w:pPr>
  </w:style>
  <w:style w:type="paragraph" w:styleId="942">
    <w:name w:val="Body Text"/>
    <w:basedOn w:val="755"/>
    <w:link w:val="943"/>
    <w:pPr>
      <w:pBdr/>
      <w:spacing w:after="120"/>
      <w:ind/>
    </w:pPr>
  </w:style>
  <w:style w:type="character" w:styleId="943" w:customStyle="1">
    <w:name w:val="Основной текст Знак"/>
    <w:link w:val="942"/>
    <w:pPr>
      <w:pBdr/>
      <w:spacing/>
      <w:ind/>
    </w:pPr>
    <w:rPr>
      <w:sz w:val="24"/>
      <w:szCs w:val="24"/>
      <w:lang w:val="ru-RU" w:eastAsia="ru-RU" w:bidi="ar-SA"/>
    </w:rPr>
  </w:style>
  <w:style w:type="character" w:styleId="944">
    <w:name w:val="annotation reference"/>
    <w:semiHidden/>
    <w:pPr>
      <w:pBdr/>
      <w:spacing/>
      <w:ind/>
    </w:pPr>
    <w:rPr>
      <w:sz w:val="16"/>
      <w:szCs w:val="16"/>
    </w:rPr>
  </w:style>
  <w:style w:type="paragraph" w:styleId="945">
    <w:name w:val="annotation text"/>
    <w:basedOn w:val="755"/>
    <w:semiHidden/>
    <w:pPr>
      <w:pBdr/>
      <w:spacing/>
      <w:ind/>
    </w:pPr>
    <w:rPr>
      <w:sz w:val="20"/>
      <w:szCs w:val="20"/>
    </w:rPr>
  </w:style>
  <w:style w:type="paragraph" w:styleId="946">
    <w:name w:val="annotation subject"/>
    <w:basedOn w:val="945"/>
    <w:next w:val="945"/>
    <w:semiHidden/>
    <w:pPr>
      <w:pBdr/>
      <w:spacing/>
      <w:ind/>
    </w:pPr>
    <w:rPr>
      <w:b/>
      <w:bCs/>
    </w:rPr>
  </w:style>
  <w:style w:type="paragraph" w:styleId="947" w:customStyle="1">
    <w:name w:val="Знак"/>
    <w:basedOn w:val="755"/>
    <w:pPr>
      <w:pBdr/>
      <w:spacing w:after="160" w:line="240" w:lineRule="exact"/>
      <w:ind/>
    </w:pPr>
    <w:rPr>
      <w:rFonts w:ascii="Verdana" w:hAnsi="Verdana"/>
      <w:sz w:val="20"/>
      <w:szCs w:val="20"/>
    </w:rPr>
  </w:style>
  <w:style w:type="table" w:styleId="948">
    <w:name w:val="Table Grid 1"/>
    <w:basedOn w:val="760"/>
    <w:pPr>
      <w:pBdr/>
      <w:spacing/>
      <w:ind/>
    </w:p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9">
    <w:name w:val="Footer"/>
    <w:basedOn w:val="755"/>
    <w:link w:val="958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50">
    <w:name w:val="page number"/>
    <w:basedOn w:val="759"/>
    <w:pPr>
      <w:pBdr/>
      <w:spacing/>
      <w:ind/>
    </w:pPr>
  </w:style>
  <w:style w:type="paragraph" w:styleId="951" w:customStyle="1">
    <w:name w:val="Знак2"/>
    <w:basedOn w:val="755"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952">
    <w:name w:val="Header"/>
    <w:basedOn w:val="755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53" w:customStyle="1">
    <w:name w:val="Normal1"/>
    <w:pPr>
      <w:pBdr/>
      <w:spacing w:after="100" w:before="100"/>
      <w:ind/>
    </w:pPr>
    <w:rPr>
      <w:sz w:val="24"/>
      <w:lang w:eastAsia="ru-RU"/>
    </w:rPr>
  </w:style>
  <w:style w:type="character" w:styleId="954" w:customStyle="1">
    <w:name w:val="Заголовок 3 Знак"/>
    <w:link w:val="758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55" w:customStyle="1">
    <w:name w:val="apple-converted-space"/>
    <w:basedOn w:val="759"/>
    <w:pPr>
      <w:pBdr/>
      <w:spacing/>
      <w:ind/>
    </w:pPr>
  </w:style>
  <w:style w:type="character" w:styleId="956" w:customStyle="1">
    <w:name w:val="Название Знак"/>
    <w:link w:val="905"/>
    <w:pPr>
      <w:pBdr/>
      <w:spacing/>
      <w:ind/>
    </w:pPr>
    <w:rPr>
      <w:b/>
      <w:sz w:val="24"/>
      <w:szCs w:val="24"/>
    </w:rPr>
  </w:style>
  <w:style w:type="character" w:styleId="957" w:customStyle="1">
    <w:name w:val="apple-style-span"/>
    <w:basedOn w:val="759"/>
    <w:pPr>
      <w:pBdr/>
      <w:spacing/>
      <w:ind/>
    </w:pPr>
  </w:style>
  <w:style w:type="character" w:styleId="958" w:customStyle="1">
    <w:name w:val="Нижний колонтитул Знак"/>
    <w:link w:val="949"/>
    <w:uiPriority w:val="99"/>
    <w:pPr>
      <w:pBdr/>
      <w:spacing/>
      <w:ind/>
    </w:pPr>
    <w:rPr>
      <w:sz w:val="24"/>
      <w:szCs w:val="24"/>
    </w:rPr>
  </w:style>
  <w:style w:type="paragraph" w:styleId="959" w:customStyle="1">
    <w:name w:val="Heading 1"/>
    <w:basedOn w:val="755"/>
    <w:link w:val="960"/>
    <w:qFormat/>
    <w:pPr>
      <w:pBdr/>
      <w:spacing w:after="100" w:afterAutospacing="1" w:before="100" w:beforeAutospacing="1"/>
      <w:ind/>
      <w:jc w:val="center"/>
      <w:outlineLvl w:val="0"/>
    </w:pPr>
    <w:rPr>
      <w:b/>
      <w:bCs/>
    </w:rPr>
  </w:style>
  <w:style w:type="character" w:styleId="960" w:customStyle="1">
    <w:name w:val="Заголовок 1 Знак"/>
    <w:link w:val="959"/>
    <w:pPr>
      <w:pBdr/>
      <w:spacing/>
      <w:ind/>
    </w:pPr>
    <w:rPr>
      <w:b/>
      <w:bCs/>
      <w:sz w:val="24"/>
      <w:szCs w:val="24"/>
    </w:rPr>
  </w:style>
  <w:style w:type="paragraph" w:styleId="961" w:customStyle="1">
    <w:name w:val="Обычный (веб)1"/>
    <w:basedOn w:val="755"/>
    <w:next w:val="937"/>
    <w:qFormat/>
    <w:pPr>
      <w:widowControl w:val="false"/>
      <w:pBdr/>
      <w:spacing/>
      <w:ind/>
    </w:pPr>
    <w:rPr>
      <w:lang w:val="en-US" w:eastAsia="nl-NL"/>
    </w:rPr>
  </w:style>
  <w:style w:type="paragraph" w:styleId="962" w:customStyle="1">
    <w:name w:val="Раздел 1.1"/>
    <w:basedOn w:val="907"/>
    <w:link w:val="963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963" w:customStyle="1">
    <w:name w:val="Раздел 1.1 Знак"/>
    <w:link w:val="962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</w:rPr>
  </w:style>
  <w:style w:type="character" w:styleId="964" w:customStyle="1">
    <w:name w:val="Подзаголовок Знак"/>
    <w:link w:val="907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paragraph" w:styleId="965" w:customStyle="1">
    <w:name w:val="ConsPlusNormal"/>
    <w:qFormat/>
    <w:pPr>
      <w:widowControl w:val="false"/>
      <w:pBdr/>
      <w:spacing/>
      <w:ind/>
    </w:pPr>
    <w:rPr>
      <w:rFonts w:ascii="Arial" w:hAnsi="Arial" w:cs="Arial"/>
      <w:lang w:eastAsia="ru-RU"/>
    </w:rPr>
  </w:style>
  <w:style w:type="character" w:styleId="966" w:customStyle="1">
    <w:name w:val="Абзац списка Знак"/>
    <w:link w:val="911"/>
    <w:uiPriority w:val="34"/>
    <w:qFormat/>
    <w:pPr>
      <w:pBdr/>
      <w:spacing/>
      <w:ind/>
    </w:pPr>
    <w:rPr>
      <w:sz w:val="24"/>
      <w:szCs w:val="24"/>
    </w:rPr>
  </w:style>
  <w:style w:type="paragraph" w:styleId="967" w:customStyle="1">
    <w:name w:val="Раздел 1"/>
    <w:basedOn w:val="959"/>
    <w:link w:val="968"/>
    <w:qFormat/>
    <w:pPr>
      <w:keepNext w:val="true"/>
      <w:pBdr/>
      <w:spacing w:after="120" w:afterAutospacing="0" w:before="0" w:beforeAutospacing="0"/>
      <w:ind/>
    </w:pPr>
    <w:rPr>
      <w:rFonts w:ascii="Times New Roman Полужирный" w:hAnsi="Times New Roman Полужирный" w:eastAsia="Segoe UI"/>
      <w:caps/>
    </w:rPr>
  </w:style>
  <w:style w:type="character" w:styleId="968" w:customStyle="1">
    <w:name w:val="Раздел 1 Знак"/>
    <w:link w:val="967"/>
    <w:pPr>
      <w:pBdr/>
      <w:spacing/>
      <w:ind/>
    </w:pPr>
    <w:rPr>
      <w:rFonts w:ascii="Times New Roman Полужирный" w:hAnsi="Times New Roman Полужирный" w:eastAsia="Segoe UI"/>
      <w:b/>
      <w:bCs/>
      <w:caps/>
      <w:sz w:val="24"/>
      <w:szCs w:val="24"/>
    </w:rPr>
  </w:style>
  <w:style w:type="paragraph" w:styleId="969" w:customStyle="1">
    <w:name w:val="Гиперссылка2"/>
    <w:basedOn w:val="755"/>
    <w:link w:val="933"/>
    <w:uiPriority w:val="99"/>
    <w:pPr>
      <w:pBdr/>
      <w:spacing/>
      <w:ind/>
    </w:pPr>
    <w:rPr>
      <w:color w:val="0000ff"/>
      <w:sz w:val="20"/>
      <w:szCs w:val="20"/>
      <w:u w:val="single"/>
      <w:lang w:val="en-US" w:eastAsia="en-US"/>
    </w:rPr>
  </w:style>
  <w:style w:type="paragraph" w:styleId="970" w:customStyle="1">
    <w:name w:val="Table Paragraph"/>
    <w:basedOn w:val="755"/>
    <w:uiPriority w:val="1"/>
    <w:qFormat/>
    <w:pPr>
      <w:widowControl w:val="false"/>
      <w:pBdr/>
      <w:spacing/>
      <w:ind/>
    </w:pPr>
    <w:rPr>
      <w:sz w:val="22"/>
      <w:szCs w:val="22"/>
      <w:lang w:eastAsia="en-US"/>
    </w:rPr>
  </w:style>
  <w:style w:type="paragraph" w:styleId="971" w:customStyle="1">
    <w:name w:val="western"/>
    <w:basedOn w:val="755"/>
    <w:pPr>
      <w:pBdr/>
      <w:spacing w:after="142" w:before="100" w:beforeAutospacing="1" w:line="276" w:lineRule="auto"/>
      <w:ind/>
    </w:pPr>
    <w:rPr>
      <w:sz w:val="20"/>
      <w:szCs w:val="20"/>
    </w:rPr>
  </w:style>
  <w:style w:type="table" w:styleId="972" w:customStyle="1">
    <w:name w:val="Сетка таблицы1"/>
    <w:basedOn w:val="760"/>
    <w:next w:val="762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https://urait.ru/bcode/5351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>ФИРО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Хакимова Галия Габдрахмановна</cp:lastModifiedBy>
  <cp:revision>7</cp:revision>
  <dcterms:created xsi:type="dcterms:W3CDTF">2025-04-30T14:11:00Z</dcterms:created>
  <dcterms:modified xsi:type="dcterms:W3CDTF">2025-05-03T12:43:00Z</dcterms:modified>
  <cp:version>1048576</cp:version>
</cp:coreProperties>
</file>