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Аннотация рабочей программы учебной дисциплины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0" w:type="auto"/>
        <w:tblCellSpacing w:w="0" w:type="dxa"/>
        <w:tblInd w:w="-108" w:type="dxa"/>
        <w:tblBorders/>
        <w:tblLook w:val="04A0" w:firstRow="1" w:lastRow="0" w:firstColumn="1" w:lastColumn="0" w:noHBand="0" w:noVBand="1"/>
      </w:tblPr>
      <w:tblGrid>
        <w:gridCol w:w="9571"/>
      </w:tblGrid>
      <w:tr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708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Материаловедение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Bdr/>
              <w:tabs>
                <w:tab w:val="left" w:leader="none" w:pos="0"/>
                <w:tab w:val="left" w:leader="none" w:pos="708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Специальность  СПО 15.02.16 Технология машиностроения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1. Место дисциплины в структуре основной профессиональной образовательной программы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Программа общепрофессиональной учебной дисциплины «Материаловедение» является частью основной профессиональной общеобразовательной программы при подготовке квалифицированных рабочих, служащих (ППКРС) в соответствии с ФГОС СПО по специальности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15.02.08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Технология машиностроения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2 Цель дисциплины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Содержание 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общепрофессиональной дисциплины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«Материаловедение»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Bdr/>
        <w:spacing w:after="0" w:line="240" w:lineRule="auto"/>
        <w:ind w:firstLine="72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672"/>
        <w:pBdr/>
        <w:spacing w:after="0" w:afterAutospacing="0" w:before="0" w:beforeAutospacing="0"/>
        <w:ind w:firstLine="720"/>
        <w:rPr>
          <w:color w:val="auto"/>
        </w:rPr>
      </w:pPr>
      <w:r>
        <w:rPr>
          <w:b/>
          <w:bCs/>
          <w:color w:val="auto"/>
        </w:rPr>
        <w:t xml:space="preserve">3 Планируемые результаты освоения дисциплины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b/>
          <w:bCs/>
          <w:color w:val="auto"/>
        </w:rPr>
        <w:t xml:space="preserve">3.1 В рамках программы общепрофессиональной дисциплины </w:t>
      </w:r>
      <w:r>
        <w:rPr>
          <w:b/>
          <w:bCs/>
          <w:color w:val="auto"/>
        </w:rPr>
        <w:t xml:space="preserve">«Материаловедение» </w:t>
      </w:r>
      <w:r>
        <w:rPr>
          <w:b/>
          <w:bCs/>
          <w:color w:val="auto"/>
        </w:rPr>
        <w:t xml:space="preserve">обучающимися осваиваются личностные результаты в части: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1) гражданского воспитания: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- сформированность гражданской позиции обучающегося как активного и ответственного члена российского общества;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2) патриотического воспитания: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3) духовно-нравственного воспитания: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- осознание духовных ценностей российского народа;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4) эстетического воспитания: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- эстетическое отношение к миру, включая эстетику быта, научного и технического творчества, спорта, труда и общественных отношений;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5) физического воспитания: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- сформированность здорового и безопасного образа жизни, ответственного отношения к своему здоровью;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6) трудового воспитания: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- готовность к труду, осознание ценности мастерства, трудолюбие;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7) экологического воспитания: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8) ценности научного познания: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  <w:r>
        <w:rPr>
          <w:color w:val="auto"/>
        </w:rPr>
      </w:r>
    </w:p>
    <w:p>
      <w:pPr>
        <w:pStyle w:val="672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b/>
          <w:bCs/>
          <w:color w:val="auto"/>
        </w:rPr>
        <w:t xml:space="preserve">3.2 В рамках программы общепрофессиональной дисциплины </w:t>
      </w:r>
      <w:r>
        <w:rPr>
          <w:b/>
          <w:bCs/>
          <w:color w:val="auto"/>
        </w:rPr>
        <w:t xml:space="preserve">«Материаловедение» </w:t>
      </w:r>
      <w:r>
        <w:rPr>
          <w:b/>
          <w:bCs/>
          <w:color w:val="auto"/>
        </w:rPr>
        <w:t xml:space="preserve">обучающимися осваиваются метапредметные результаты: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1) овладение универсальными учебными познавательными действиями: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а) базовые логические действия: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- самостоятельно формулировать и актуализировать проблему, рассматривать ее всесторонне;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б) базовые исследовательские действия: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- владеть навыками учебно-исследовательской и проектной деятельности, навыками разрешения проблем;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в) работа с информацией: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2) овладение универсальными коммуникативными действиями: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а) общение: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- осуществлять коммуникации во всех сферах жизни;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б) совместная деятельность: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- понимать и использовать преимущества командной и индивидуальной работы;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3) овладение универсальными регулятивными действиями: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а) самоорганизация: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б) самоконтроль: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- давать оценку новым ситуациям, вносить коррективы в деятельность, оценивать соответствие результатов целям;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в) эмоциональный интеллект, предполагающий сформированность: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-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г) принятие себя и других людей:</w:t>
      </w:r>
      <w:r>
        <w:rPr>
          <w:color w:val="auto"/>
        </w:rPr>
      </w:r>
    </w:p>
    <w:p>
      <w:pPr>
        <w:pStyle w:val="671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color w:val="auto"/>
        </w:rPr>
        <w:t xml:space="preserve">- принимать себя, понимая свои недостатки и достоинства.</w:t>
      </w:r>
      <w:r>
        <w:rPr>
          <w:color w:val="auto"/>
        </w:rPr>
      </w:r>
    </w:p>
    <w:p>
      <w:pPr>
        <w:pStyle w:val="672"/>
        <w:pBdr/>
        <w:spacing w:after="0" w:afterAutospacing="0" w:before="0" w:beforeAutospacing="0"/>
        <w:ind w:firstLine="720"/>
        <w:jc w:val="both"/>
        <w:rPr>
          <w:color w:val="auto"/>
        </w:rPr>
      </w:pPr>
      <w:r>
        <w:rPr>
          <w:b/>
          <w:bCs/>
          <w:color w:val="auto"/>
        </w:rPr>
        <w:t xml:space="preserve">3.3 В рамках программы общепрофессиональной дисциплины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«Материаловедение» </w:t>
      </w:r>
      <w:r>
        <w:rPr>
          <w:b/>
          <w:bCs/>
          <w:color w:val="auto"/>
        </w:rPr>
        <w:t xml:space="preserve">обучающимися осваиваются предметные результаты:</w:t>
      </w:r>
      <w:r>
        <w:rPr>
          <w:color w:val="auto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 результате освоения учебной дисциплины обучающийся должен уметь: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numPr>
          <w:ilvl w:val="0"/>
          <w:numId w:val="1"/>
        </w:numPr>
        <w:pBdr/>
        <w:tabs>
          <w:tab w:val="left" w:leader="none" w:pos="1134"/>
          <w:tab w:val="clear" w:leader="none" w:pos="1298"/>
        </w:tabs>
        <w:spacing w:line="240" w:lineRule="auto"/>
        <w:ind w:hanging="425"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распознавать и классифицировать конструкционные и сырьевые материалы по внешнему виду, происхождению, свойствам;</w:t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numPr>
          <w:ilvl w:val="0"/>
          <w:numId w:val="1"/>
        </w:numPr>
        <w:pBdr/>
        <w:tabs>
          <w:tab w:val="left" w:leader="none" w:pos="1134"/>
          <w:tab w:val="clear" w:leader="none" w:pos="1298"/>
        </w:tabs>
        <w:spacing w:line="240" w:lineRule="auto"/>
        <w:ind w:hanging="425"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определять виды конструкционных материалов;</w:t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numPr>
          <w:ilvl w:val="0"/>
          <w:numId w:val="1"/>
        </w:numPr>
        <w:pBdr/>
        <w:tabs>
          <w:tab w:val="left" w:leader="none" w:pos="1134"/>
          <w:tab w:val="clear" w:leader="none" w:pos="1298"/>
        </w:tabs>
        <w:spacing w:line="240" w:lineRule="auto"/>
        <w:ind w:hanging="425"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выбирать материалы для конструкций по их назначению и условиям эксплуатации;</w:t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numPr>
          <w:ilvl w:val="0"/>
          <w:numId w:val="1"/>
        </w:numPr>
        <w:pBdr/>
        <w:tabs>
          <w:tab w:val="left" w:leader="none" w:pos="1134"/>
          <w:tab w:val="clear" w:leader="none" w:pos="1298"/>
        </w:tabs>
        <w:spacing w:line="240" w:lineRule="auto"/>
        <w:ind w:hanging="425"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проводить исследования и испытания материалов;</w:t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numPr>
          <w:ilvl w:val="0"/>
          <w:numId w:val="1"/>
        </w:numPr>
        <w:pBdr/>
        <w:tabs>
          <w:tab w:val="left" w:leader="none" w:pos="1134"/>
          <w:tab w:val="clear" w:leader="none" w:pos="1298"/>
        </w:tabs>
        <w:spacing w:line="240" w:lineRule="auto"/>
        <w:ind w:hanging="425"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рассчитывать и назначать оптимальные режимы резанья.</w:t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 результате освоения учебной дисциплины обучающейся должен знать: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numPr>
          <w:ilvl w:val="0"/>
          <w:numId w:val="1"/>
        </w:numPr>
        <w:pBdr/>
        <w:tabs>
          <w:tab w:val="left" w:leader="none" w:pos="0"/>
          <w:tab w:val="clear" w:leader="none" w:pos="1298"/>
        </w:tabs>
        <w:spacing w:line="240" w:lineRule="auto"/>
        <w:ind w:hanging="425" w:left="14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numPr>
          <w:ilvl w:val="0"/>
          <w:numId w:val="1"/>
        </w:numPr>
        <w:pBdr/>
        <w:tabs>
          <w:tab w:val="left" w:leader="none" w:pos="0"/>
          <w:tab w:val="clear" w:leader="none" w:pos="1298"/>
        </w:tabs>
        <w:spacing w:line="240" w:lineRule="auto"/>
        <w:ind w:hanging="425" w:left="14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классификацию и способы получения композиционных материалов;</w:t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numPr>
          <w:ilvl w:val="0"/>
          <w:numId w:val="1"/>
        </w:numPr>
        <w:pBdr/>
        <w:tabs>
          <w:tab w:val="left" w:leader="none" w:pos="0"/>
          <w:tab w:val="clear" w:leader="none" w:pos="1298"/>
        </w:tabs>
        <w:spacing w:line="240" w:lineRule="auto"/>
        <w:ind w:hanging="425" w:left="14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принципы выбора конструкционных материалов для применения в производстве;</w:t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numPr>
          <w:ilvl w:val="0"/>
          <w:numId w:val="1"/>
        </w:numPr>
        <w:pBdr/>
        <w:tabs>
          <w:tab w:val="left" w:leader="none" w:pos="0"/>
          <w:tab w:val="clear" w:leader="none" w:pos="1298"/>
        </w:tabs>
        <w:spacing w:line="240" w:lineRule="auto"/>
        <w:ind w:hanging="425" w:left="14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строение и свойства металлов, методы их исследования;</w:t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numPr>
          <w:ilvl w:val="0"/>
          <w:numId w:val="1"/>
        </w:numPr>
        <w:pBdr/>
        <w:tabs>
          <w:tab w:val="left" w:leader="none" w:pos="0"/>
          <w:tab w:val="clear" w:leader="none" w:pos="1298"/>
        </w:tabs>
        <w:spacing w:line="240" w:lineRule="auto"/>
        <w:ind w:hanging="425" w:left="14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классификацию материалов, металлов и сплавов, их области применения;</w:t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numPr>
          <w:ilvl w:val="0"/>
          <w:numId w:val="1"/>
        </w:numPr>
        <w:pBdr/>
        <w:tabs>
          <w:tab w:val="left" w:leader="none" w:pos="0"/>
          <w:tab w:val="clear" w:leader="none" w:pos="1298"/>
        </w:tabs>
        <w:spacing w:line="240" w:lineRule="auto"/>
        <w:ind w:hanging="425" w:left="14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методику расчета и назначения режимов резания для различных видов работ</w:t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672"/>
        <w:pBdr/>
        <w:spacing w:after="0" w:afterAutospacing="0" w:before="0" w:beforeAutospacing="0"/>
        <w:ind/>
        <w:rPr>
          <w:b/>
          <w:bCs/>
          <w:color w:val="000000"/>
        </w:rPr>
      </w:pPr>
      <w:r>
        <w:rPr>
          <w:color w:val="ff0000"/>
        </w:rPr>
        <w:br/>
      </w:r>
      <w:r>
        <w:rPr>
          <w:b/>
          <w:bCs/>
          <w:color w:val="000000"/>
        </w:rPr>
        <w:t xml:space="preserve">3.4 В рамках программы учебной дисциплины обучающимися осваиваются личностные результаты (ЛР) в соответствии с требованиями ФГОС СПО по специальности</w:t>
      </w:r>
      <w:r>
        <w:rPr>
          <w:b/>
          <w:bCs/>
          <w:color w:val="000000"/>
        </w:rPr>
        <w:t xml:space="preserve"> 15.02.16 </w:t>
      </w:r>
      <w:r>
        <w:rPr>
          <w:b/>
          <w:bCs/>
          <w:color w:val="000000"/>
        </w:rPr>
        <w:t xml:space="preserve">Технология машиностроения.</w:t>
      </w:r>
      <w:r>
        <w:rPr>
          <w:b/>
          <w:bCs/>
          <w:color w:val="000000"/>
        </w:rPr>
      </w:r>
    </w:p>
    <w:tbl>
      <w:tblPr>
        <w:tblpPr w:horzAnchor="page" w:tblpX="1637" w:vertAnchor="text" w:tblpY="170" w:leftFromText="180" w:topFromText="0" w:rightFromText="180" w:bottomFromText="0"/>
        <w:tblOverlap w:val="never"/>
        <w:tblW w:w="0" w:type="auto"/>
        <w:tblCellSpacing w:w="0" w:type="dxa"/>
        <w:tblBorders/>
        <w:tblLook w:val="04A0" w:firstRow="1" w:lastRow="0" w:firstColumn="1" w:lastColumn="0" w:noHBand="0" w:noVBand="1"/>
      </w:tblPr>
      <w:tblGrid>
        <w:gridCol w:w="7488"/>
        <w:gridCol w:w="210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3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Личностные результаты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3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реализации программы воспитания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3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Код личностных результатов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 реализации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 программы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 воспитания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88" w:type="dxa"/>
            <w:vAlign w:val="center"/>
            <w:textDirection w:val="lrTb"/>
            <w:noWrap w:val="false"/>
          </w:tcPr>
          <w:p>
            <w:pPr>
              <w:pStyle w:val="671"/>
              <w:pBdr/>
              <w:spacing w:after="0" w:afterAutospacing="0" w:before="0" w:beforeAutospacing="0"/>
              <w:ind w:firstLine="33"/>
              <w:jc w:val="both"/>
              <w:rPr/>
            </w:pPr>
            <w:r>
              <w:rPr>
                <w:color w:val="000000"/>
              </w:rP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  <w:r/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ЛР 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88" w:type="dxa"/>
            <w:vAlign w:val="center"/>
            <w:textDirection w:val="lrTb"/>
            <w:noWrap w:val="false"/>
          </w:tcPr>
          <w:p>
            <w:pPr>
              <w:pStyle w:val="672"/>
              <w:pBdr/>
              <w:spacing w:after="0" w:afterAutospacing="0" w:before="0" w:beforeAutospacing="0"/>
              <w:ind/>
              <w:rPr/>
            </w:pPr>
            <w:r>
              <w:rPr>
                <w:color w:val="000000"/>
              </w:rPr>
              <w:t xml:space="preserve">Готовность о</w:t>
            </w:r>
            <w:r>
              <w:rPr>
                <w:color w:val="000000"/>
              </w:rPr>
              <w:t xml:space="preserve">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  <w:r/>
          </w:p>
          <w:p>
            <w:pPr>
              <w:pBdr/>
              <w:spacing w:after="0" w:line="240" w:lineRule="auto"/>
              <w:ind w:firstLine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ЛР 13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88" w:type="dxa"/>
            <w:vAlign w:val="center"/>
            <w:textDirection w:val="lrTb"/>
            <w:noWrap w:val="false"/>
          </w:tcPr>
          <w:p>
            <w:pPr>
              <w:pStyle w:val="672"/>
              <w:pBdr/>
              <w:spacing w:after="0" w:afterAutospacing="0" w:before="0" w:beforeAutospacing="0"/>
              <w:ind/>
              <w:rPr/>
            </w:pPr>
            <w:r>
              <w:rPr>
                <w:color w:val="000000"/>
              </w:rPr>
              <w:t xml:space="preserve">Ценностное отношение обучающихся к своему здоровью и здоровью окружающих, ЗОЖ и здоровой окружающей среде и т.д.</w:t>
            </w:r>
            <w:r/>
          </w:p>
          <w:p>
            <w:pPr>
              <w:pBdr/>
              <w:spacing w:after="0" w:line="240" w:lineRule="auto"/>
              <w:ind w:firstLine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ЛР 20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88" w:type="dxa"/>
            <w:vAlign w:val="center"/>
            <w:textDirection w:val="lrTb"/>
            <w:noWrap w:val="false"/>
          </w:tcPr>
          <w:p>
            <w:pPr>
              <w:pStyle w:val="672"/>
              <w:pBdr/>
              <w:spacing w:after="0" w:afterAutospacing="0" w:before="0" w:beforeAutospacing="0"/>
              <w:ind w:firstLine="33"/>
              <w:rPr/>
            </w:pPr>
            <w:r>
              <w:rPr>
                <w:color w:val="000000"/>
              </w:rPr>
              <w:t xml:space="preserve">Способный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как результативный и привлекательный участник трудовых отношений.</w:t>
            </w:r>
            <w:r/>
          </w:p>
          <w:p>
            <w:pPr>
              <w:pBdr/>
              <w:spacing w:after="0" w:line="240" w:lineRule="auto"/>
              <w:ind w:firstLine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ЛР 29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8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</w:rPr>
            </w:r>
          </w:p>
        </w:tc>
      </w:tr>
    </w:tbl>
    <w:p>
      <w:pPr>
        <w:pStyle w:val="672"/>
        <w:pBdr/>
        <w:spacing w:after="0" w:afterAutospacing="0" w:before="0" w:beforeAutospacing="0"/>
        <w:ind/>
        <w:rPr/>
      </w:pPr>
      <w:r/>
      <w:r/>
    </w:p>
    <w:p>
      <w:pPr>
        <w:pStyle w:val="671"/>
        <w:pBdr/>
        <w:spacing w:after="0" w:afterAutospacing="0" w:before="0" w:beforeAutospacing="0"/>
        <w:ind w:firstLine="720"/>
        <w:rPr/>
      </w:pPr>
      <w:r/>
      <w:r/>
    </w:p>
    <w:p>
      <w:pPr>
        <w:pStyle w:val="671"/>
        <w:pBdr/>
        <w:spacing w:after="0" w:afterAutospacing="0" w:before="0" w:beforeAutospacing="0"/>
        <w:ind w:firstLine="720"/>
        <w:rPr/>
      </w:pPr>
      <w:r/>
      <w:r/>
    </w:p>
    <w:p>
      <w:pPr>
        <w:pStyle w:val="672"/>
        <w:pBdr/>
        <w:spacing w:after="0" w:afterAutospacing="0" w:before="0" w:beforeAutospacing="0"/>
        <w:ind w:firstLine="720"/>
        <w:jc w:val="both"/>
        <w:rPr/>
      </w:pPr>
      <w:r>
        <w:rPr>
          <w:b/>
          <w:bCs/>
          <w:color w:val="000000"/>
        </w:rPr>
        <w:t xml:space="preserve">3.5. Содержание дисциплины </w:t>
      </w:r>
      <w:r>
        <w:rPr>
          <w:b/>
          <w:bCs/>
          <w:color w:val="auto"/>
        </w:rPr>
        <w:t xml:space="preserve">«Материаловедение»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000000"/>
        </w:rPr>
        <w:t xml:space="preserve">ориентировано на подготовку обучающихся к освоению профессиональных модулей по </w:t>
      </w:r>
      <w:r>
        <w:rPr>
          <w:b/>
          <w:bCs/>
          <w:color w:val="000000"/>
        </w:rPr>
        <w:t xml:space="preserve">специальности 15.02.16 Технология</w:t>
      </w:r>
      <w:r>
        <w:rPr>
          <w:b/>
          <w:bCs/>
          <w:color w:val="000000"/>
        </w:rPr>
        <w:t xml:space="preserve"> машиностроения и овладению профессиональными компетенциями (ПК): </w:t>
      </w:r>
      <w:r/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/>
      <w:bookmarkStart w:id="0" w:name="sub_66"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ПК 1.1. </w:t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Использовать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конструкторсую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документацию при разработке технологических деталей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/>
      <w:bookmarkStart w:id="1" w:name="sub_67"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ПК 1.2. Выбирать метод получения заготовок и схемы их базирования.</w:t>
      </w:r>
      <w:bookmarkEnd w:id="1"/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/>
      <w:bookmarkStart w:id="2" w:name="sub_68"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ПК 2.1. Участвовать в планировании и организации работы структурного подразделения</w:t>
      </w:r>
      <w:bookmarkStart w:id="3" w:name="sub_69"/>
      <w:r/>
      <w:bookmarkEnd w:id="2"/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ПК 2.2. Участвовать в руководстве работой структурного подразделения.</w:t>
      </w:r>
      <w:bookmarkEnd w:id="3"/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color w:val="0f243e" w:themeColor="text2" w:themeShade="80"/>
          <w:sz w:val="24"/>
          <w:szCs w:val="24"/>
        </w:rPr>
      </w:pPr>
      <w:r/>
      <w:bookmarkStart w:id="4" w:name="sub_70"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ПК 2.3.</w:t>
      </w:r>
      <w:bookmarkEnd w:id="4"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Участвовать в анализе процесса  и результатов технологического процесса по изготовлению деталей.</w:t>
      </w:r>
      <w:r>
        <w:rPr>
          <w:rFonts w:ascii="Times New Roman" w:hAnsi="Times New Roman" w:eastAsia="Times New Roman" w:cs="Times New Roman"/>
          <w:color w:val="0f243e" w:themeColor="text2" w:themeShade="80"/>
          <w:sz w:val="24"/>
          <w:szCs w:val="24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4. Объем учебной дисциплины и виды учебной работы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0" w:type="auto"/>
        <w:tblCellSpacing w:w="0" w:type="dxa"/>
        <w:tblInd w:w="-122" w:type="dxa"/>
        <w:tblBorders/>
        <w:tblLook w:val="04A0" w:firstRow="1" w:lastRow="0" w:firstColumn="1" w:lastColumn="0" w:noHBand="0" w:noVBand="1"/>
      </w:tblPr>
      <w:tblGrid>
        <w:gridCol w:w="6884"/>
        <w:gridCol w:w="2471"/>
      </w:tblGrid>
      <w:tr>
        <w:trPr>
          <w:tblCellSpacing w:w="0" w:type="dxa"/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Вид учебной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в часах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образовательной программы учебной дисциплины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  <w:trHeight w:val="33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т. Ч.: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теоретические занятия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том числе профессионально ориентированные теоретические занятия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практические занятия (если предусмотрено)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том числе профессионально ориентированные практические занятия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самостоятельная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зачет/дифференцированный зачет/экзамен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5.Содержание дисциплины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CellSpacing w:w="0" w:type="dxa"/>
        <w:tblInd w:w="-856" w:type="dxa"/>
        <w:tblBorders/>
        <w:tblLook w:val="04A0" w:firstRow="1" w:lastRow="0" w:firstColumn="1" w:lastColumn="0" w:noHBand="0" w:noVBand="1"/>
      </w:tblPr>
      <w:tblGrid>
        <w:gridCol w:w="8127"/>
      </w:tblGrid>
      <w:tr>
        <w:trPr>
          <w:tblCellSpacing w:w="0" w:type="dxa"/>
          <w:trHeight w:val="230"/>
        </w:trPr>
        <w:tc>
          <w:tcPr>
            <w:tcBorders/>
            <w:tcW w:w="812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3"/>
                <w:tab w:val="left" w:leader="none" w:pos="7328"/>
                <w:tab w:val="left" w:leader="none" w:pos="8245"/>
                <w:tab w:val="left" w:leader="none" w:pos="9161"/>
                <w:tab w:val="left" w:leader="none" w:pos="10077"/>
                <w:tab w:val="left" w:leader="none" w:pos="10993"/>
                <w:tab w:val="left" w:leader="none" w:pos="11909"/>
                <w:tab w:val="left" w:leader="none" w:pos="12826"/>
                <w:tab w:val="left" w:leader="none" w:pos="13741"/>
                <w:tab w:val="left" w:leader="none" w:pos="14658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Раздел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Физико-химические закономерности формирования структуры материалов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72"/>
        <w:widowControl w:val="false"/>
        <w:pBdr/>
        <w:spacing w:after="0" w:afterAutospacing="0" w:before="0" w:beforeAutospacing="0"/>
        <w:ind/>
        <w:jc w:val="both"/>
        <w:rPr/>
      </w:pPr>
      <w:r>
        <w:rPr>
          <w:b/>
          <w:bCs/>
          <w:color w:val="000000"/>
        </w:rPr>
        <w:t xml:space="preserve">Тема 1.1. </w:t>
      </w:r>
      <w:r>
        <w:rPr>
          <w:bCs/>
        </w:rPr>
        <w:t xml:space="preserve">Строение и свойства материалов</w:t>
      </w:r>
      <w:r/>
    </w:p>
    <w:tbl>
      <w:tblPr>
        <w:tblW w:w="0" w:type="auto"/>
        <w:tblCellSpacing w:w="0" w:type="dxa"/>
        <w:tblBorders/>
        <w:tblLook w:val="04A0" w:firstRow="1" w:lastRow="0" w:firstColumn="1" w:lastColumn="0" w:noHBand="0" w:noVBand="1"/>
      </w:tblPr>
      <w:tblGrid>
        <w:gridCol w:w="959"/>
        <w:gridCol w:w="8612"/>
      </w:tblGrid>
      <w:tr>
        <w:trPr>
          <w:tblCellSpacing w:w="0" w:type="dxa"/>
          <w:trHeight w:val="283"/>
        </w:trPr>
        <w:tc>
          <w:tcPr>
            <w:tcBorders/>
            <w:tcW w:w="9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122" w:lineRule="atLeast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86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122" w:lineRule="atLeast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применяемые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машино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приборостроени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122" w:lineRule="atLeast"/>
              <w:ind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672"/>
              <w:widowControl w:val="false"/>
              <w:pBdr/>
              <w:spacing w:after="0" w:afterAutospacing="0" w:before="0" w:beforeAutospacing="0"/>
              <w: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2.</w:t>
            </w:r>
            <w:r>
              <w:rPr>
                <w:b/>
                <w:bCs/>
                <w:color w:val="000000"/>
              </w:rPr>
              <w:t xml:space="preserve">1.</w:t>
            </w:r>
            <w:r>
              <w:rPr>
                <w:bCs/>
              </w:rPr>
              <w:t xml:space="preserve">Конструкционные</w:t>
            </w:r>
            <w:r>
              <w:rPr>
                <w:bCs/>
              </w:rPr>
              <w:t xml:space="preserve"> материалы</w:t>
            </w:r>
            <w:r>
              <w:rPr>
                <w:b/>
                <w:bCs/>
                <w:color w:val="000000"/>
              </w:rPr>
            </w:r>
          </w:p>
          <w:p>
            <w:pPr>
              <w:pStyle w:val="672"/>
              <w:widowControl w:val="false"/>
              <w:pBdr/>
              <w:spacing w:after="0" w:afterAutospacing="0" w:before="0" w:beforeAutospacing="0"/>
              <w:ind/>
              <w:rPr/>
            </w:pPr>
            <w:r/>
            <w:r/>
          </w:p>
        </w:tc>
      </w:tr>
    </w:tbl>
    <w:p>
      <w:pPr>
        <w:pStyle w:val="671"/>
        <w:widowControl w:val="false"/>
        <w:pBdr/>
        <w:tabs>
          <w:tab w:val="left" w:leader="none" w:pos="0"/>
        </w:tabs>
        <w:spacing w:after="0" w:afterAutospacing="0" w:before="0" w:beforeAutospacing="0"/>
        <w:ind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Раздел </w:t>
      </w:r>
      <w:r>
        <w:rPr>
          <w:b/>
          <w:bCs/>
          <w:color w:val="000000"/>
        </w:rPr>
        <w:t xml:space="preserve">3.</w:t>
      </w:r>
      <w:r>
        <w:rPr>
          <w:b/>
          <w:bCs/>
        </w:rPr>
        <w:t xml:space="preserve">Основные</w:t>
      </w:r>
      <w:r>
        <w:rPr>
          <w:b/>
          <w:bCs/>
        </w:rPr>
        <w:t xml:space="preserve"> способы обработки металлов</w:t>
      </w:r>
      <w:r>
        <w:rPr>
          <w:b/>
          <w:bCs/>
          <w:color w:val="000000"/>
        </w:rPr>
      </w:r>
    </w:p>
    <w:p>
      <w:pPr>
        <w:pBdr/>
        <w:spacing/>
        <w:ind w:firstLine="96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3.1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Основы литейного производства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Bdr/>
        <w:spacing/>
        <w:ind/>
        <w:jc w:val="both"/>
        <w:rPr>
          <w:b/>
          <w:sz w:val="24"/>
          <w:szCs w:val="24"/>
        </w:rPr>
      </w:pPr>
      <w:r/>
      <w:bookmarkStart w:id="5" w:name="_GoBack"/>
      <w:r/>
      <w:bookmarkEnd w:id="5"/>
      <w:r/>
      <w:r>
        <w:rPr>
          <w:b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/>
        <w:ind/>
        <w:rPr/>
      </w:pPr>
      <w:r>
        <w:separator/>
      </w:r>
      <w:r/>
    </w:p>
  </w:footnote>
  <w:footnote w:type="continuationSeparator" w:id="0">
    <w:p>
      <w:pPr>
        <w:pBdr/>
        <w:spacing w:after="0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tabs>
          <w:tab w:val="left" w:leader="none" w:pos="1298"/>
        </w:tabs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left" w:leader="none" w:pos="1309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left" w:leader="none" w:pos="2029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left" w:leader="none" w:pos="2749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left" w:leader="none" w:pos="3469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left" w:leader="none" w:pos="4189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left" w:leader="none" w:pos="4909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left" w:leader="none" w:pos="5629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left" w:leader="none" w:pos="6349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7"/>
    <w:next w:val="66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7"/>
    <w:next w:val="66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7"/>
    <w:next w:val="66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7"/>
    <w:next w:val="66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7"/>
    <w:next w:val="66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7"/>
    <w:next w:val="66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7"/>
    <w:next w:val="66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7"/>
    <w:next w:val="66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7"/>
    <w:next w:val="66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8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8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7"/>
    <w:next w:val="66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8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7"/>
    <w:next w:val="66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8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7"/>
    <w:next w:val="66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7"/>
    <w:next w:val="66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8"/>
    <w:link w:val="175"/>
    <w:uiPriority w:val="99"/>
    <w:pPr>
      <w:pBdr/>
      <w:spacing/>
      <w:ind/>
    </w:pPr>
  </w:style>
  <w:style w:type="paragraph" w:styleId="177">
    <w:name w:val="Footer"/>
    <w:basedOn w:val="66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8"/>
    <w:link w:val="177"/>
    <w:uiPriority w:val="99"/>
    <w:pPr>
      <w:pBdr/>
      <w:spacing/>
      <w:ind/>
    </w:pPr>
  </w:style>
  <w:style w:type="paragraph" w:styleId="179">
    <w:name w:val="Caption"/>
    <w:basedOn w:val="667"/>
    <w:next w:val="6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8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7"/>
    <w:next w:val="667"/>
    <w:uiPriority w:val="99"/>
    <w:unhideWhenUsed/>
    <w:pPr>
      <w:pBdr/>
      <w:spacing w:after="0" w:afterAutospacing="0"/>
      <w:ind/>
    </w:pPr>
  </w:style>
  <w:style w:type="paragraph" w:styleId="667" w:default="1">
    <w:name w:val="Normal"/>
    <w:qFormat/>
    <w:pPr>
      <w:pBdr/>
      <w:spacing w:after="200" w:line="276" w:lineRule="auto"/>
      <w:ind/>
    </w:pPr>
    <w:rPr>
      <w:sz w:val="22"/>
      <w:szCs w:val="22"/>
    </w:rPr>
  </w:style>
  <w:style w:type="character" w:styleId="668" w:default="1">
    <w:name w:val="Default Paragraph Font"/>
    <w:uiPriority w:val="1"/>
    <w:semiHidden/>
    <w:unhideWhenUsed/>
    <w:pPr>
      <w:pBdr/>
      <w:spacing/>
      <w:ind/>
    </w:pPr>
  </w:style>
  <w:style w:type="table" w:styleId="6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0" w:default="1">
    <w:name w:val="No List"/>
    <w:uiPriority w:val="99"/>
    <w:semiHidden/>
    <w:unhideWhenUsed/>
    <w:pPr>
      <w:pBdr/>
      <w:spacing/>
      <w:ind/>
    </w:pPr>
  </w:style>
  <w:style w:type="paragraph" w:styleId="671">
    <w:name w:val="Normal (Web)"/>
    <w:basedOn w:val="667"/>
    <w:uiPriority w:val="99"/>
    <w:unhideWhenUsed/>
    <w:qFormat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672" w:customStyle="1">
    <w:name w:val="docdata"/>
    <w:basedOn w:val="667"/>
    <w:qFormat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673" w:customStyle="1">
    <w:name w:val="Другое"/>
    <w:basedOn w:val="667"/>
    <w:qFormat/>
    <w:pPr>
      <w:widowControl w:val="false"/>
      <w:pBdr/>
      <w:spacing/>
      <w:ind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Гордеева Виктория Вячеславовна</cp:lastModifiedBy>
  <cp:revision>6</cp:revision>
  <dcterms:created xsi:type="dcterms:W3CDTF">2023-04-26T03:57:00Z</dcterms:created>
  <dcterms:modified xsi:type="dcterms:W3CDTF">2025-03-21T10:29:57Z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216E395CD5FE4CA79276863403B2A77A_13</vt:lpwstr>
  </property>
</Properties>
</file>