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D1" w:rsidRPr="00341830" w:rsidRDefault="007867D1" w:rsidP="00341830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341830">
        <w:rPr>
          <w:rFonts w:ascii="Times New Roman" w:hAnsi="Times New Roman" w:cs="Times New Roman"/>
          <w:color w:val="000000" w:themeColor="text1"/>
        </w:rPr>
        <w:t>Аннотация рабочей программы учебной дисциплины</w:t>
      </w:r>
    </w:p>
    <w:tbl>
      <w:tblPr>
        <w:tblW w:w="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7867D1" w:rsidTr="007867D1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67D1" w:rsidRDefault="007867D1" w:rsidP="00F76942">
            <w:pPr>
              <w:tabs>
                <w:tab w:val="left" w:pos="0"/>
              </w:tabs>
              <w:spacing w:line="254" w:lineRule="auto"/>
              <w:jc w:val="center"/>
              <w:rPr>
                <w:color w:val="FF0000"/>
                <w:lang w:val="en-US" w:bidi="hi-IN"/>
              </w:rPr>
            </w:pPr>
            <w:proofErr w:type="spellStart"/>
            <w:r>
              <w:rPr>
                <w:lang w:val="en-US" w:bidi="hi-IN"/>
              </w:rPr>
              <w:t>Безопасност</w:t>
            </w:r>
            <w:proofErr w:type="spellEnd"/>
            <w:r w:rsidR="00F76942">
              <w:rPr>
                <w:lang w:bidi="hi-IN"/>
              </w:rPr>
              <w:t xml:space="preserve">ь </w:t>
            </w:r>
            <w:proofErr w:type="spellStart"/>
            <w:r>
              <w:rPr>
                <w:lang w:val="en-US" w:bidi="hi-IN"/>
              </w:rPr>
              <w:t>Жизнедеятельности</w:t>
            </w:r>
            <w:proofErr w:type="spellEnd"/>
          </w:p>
        </w:tc>
      </w:tr>
    </w:tbl>
    <w:p w:rsidR="007867D1" w:rsidRDefault="007867D1" w:rsidP="007867D1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дисциплины</w:t>
      </w:r>
    </w:p>
    <w:p w:rsidR="007867D1" w:rsidRDefault="007867D1" w:rsidP="007867D1">
      <w:pPr>
        <w:ind w:firstLine="709"/>
        <w:jc w:val="both"/>
        <w:rPr>
          <w:i/>
          <w:sz w:val="16"/>
          <w:szCs w:val="16"/>
        </w:rPr>
      </w:pPr>
    </w:p>
    <w:p w:rsidR="007867D1" w:rsidRDefault="007867D1" w:rsidP="007867D1">
      <w:pPr>
        <w:ind w:firstLine="708"/>
        <w:jc w:val="both"/>
      </w:pPr>
      <w:r>
        <w:rPr>
          <w:b/>
        </w:rPr>
        <w:t>1. Место дисциплины в структуре основной профессиональной образовательной программы</w:t>
      </w:r>
    </w:p>
    <w:p w:rsidR="007867D1" w:rsidRDefault="007867D1" w:rsidP="007867D1">
      <w:pPr>
        <w:ind w:firstLine="709"/>
        <w:jc w:val="both"/>
        <w:rPr>
          <w:b/>
          <w:bCs/>
        </w:rPr>
      </w:pPr>
      <w:r>
        <w:rPr>
          <w:b/>
          <w:bCs/>
        </w:rPr>
        <w:t>Место дисциплины в структуре основной образовательной программы</w:t>
      </w:r>
    </w:p>
    <w:p w:rsidR="00146D9B" w:rsidRPr="00146D9B" w:rsidRDefault="007867D1" w:rsidP="00146D9B">
      <w:pPr>
        <w:rPr>
          <w:b/>
          <w:lang w:eastAsia="ru-RU"/>
        </w:rPr>
      </w:pPr>
      <w:r>
        <w:rPr>
          <w:bCs/>
        </w:rPr>
        <w:t xml:space="preserve">Учебная дисциплина </w:t>
      </w:r>
      <w:r>
        <w:rPr>
          <w:b/>
          <w:bCs/>
        </w:rPr>
        <w:t>«</w:t>
      </w:r>
      <w:r w:rsidR="00E7160F">
        <w:rPr>
          <w:b/>
          <w:bCs/>
        </w:rPr>
        <w:t>Б</w:t>
      </w:r>
      <w:r>
        <w:rPr>
          <w:b/>
          <w:bCs/>
        </w:rPr>
        <w:t>езопасност</w:t>
      </w:r>
      <w:r w:rsidR="00F76942">
        <w:rPr>
          <w:b/>
          <w:bCs/>
        </w:rPr>
        <w:t>ь</w:t>
      </w:r>
      <w:r>
        <w:rPr>
          <w:b/>
          <w:bCs/>
        </w:rPr>
        <w:t xml:space="preserve"> жизнедеятельности»</w:t>
      </w:r>
      <w:r>
        <w:rPr>
          <w:bCs/>
        </w:rPr>
        <w:t xml:space="preserve"> является обязательной частью общеобразовательного цикла основной образовательной программы в со</w:t>
      </w:r>
      <w:r w:rsidR="009F598B">
        <w:rPr>
          <w:bCs/>
        </w:rPr>
        <w:t xml:space="preserve">ответствии с ФГОС по специальности </w:t>
      </w:r>
      <w:r w:rsidR="008D4150" w:rsidRPr="008D4150">
        <w:rPr>
          <w:b/>
          <w:lang w:eastAsia="ru-RU"/>
        </w:rPr>
        <w:t>09.01.03 Мастер по обработке цифровой информации</w:t>
      </w:r>
    </w:p>
    <w:p w:rsidR="007867D1" w:rsidRDefault="007867D1" w:rsidP="00146D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867D1" w:rsidRDefault="007867D1" w:rsidP="007867D1">
      <w:pPr>
        <w:ind w:firstLine="709"/>
        <w:rPr>
          <w:b/>
          <w:bCs/>
        </w:rPr>
      </w:pPr>
    </w:p>
    <w:p w:rsidR="007867D1" w:rsidRDefault="007867D1" w:rsidP="007867D1">
      <w:pPr>
        <w:ind w:firstLine="709"/>
        <w:rPr>
          <w:bCs/>
        </w:rPr>
      </w:pPr>
    </w:p>
    <w:p w:rsidR="007867D1" w:rsidRDefault="007867D1" w:rsidP="007867D1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7867D1" w:rsidRDefault="007867D1" w:rsidP="007867D1">
      <w:pPr>
        <w:ind w:firstLine="720"/>
        <w:jc w:val="both"/>
        <w:rPr>
          <w:bCs/>
        </w:rPr>
      </w:pPr>
      <w:r>
        <w:rPr>
          <w:bCs/>
        </w:rPr>
        <w:t>Содержание программы общеобразовательной дисциплины «</w:t>
      </w:r>
      <w:r>
        <w:rPr>
          <w:b/>
        </w:rPr>
        <w:t>Безопасност</w:t>
      </w:r>
      <w:r w:rsidR="00F76942">
        <w:rPr>
          <w:b/>
        </w:rPr>
        <w:t>ь</w:t>
      </w:r>
      <w:r>
        <w:rPr>
          <w:b/>
        </w:rPr>
        <w:t xml:space="preserve"> Жизнедеятельности»</w:t>
      </w:r>
      <w:r>
        <w:rPr>
          <w:b/>
          <w:bCs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7867D1" w:rsidRDefault="007867D1" w:rsidP="007867D1">
      <w:pPr>
        <w:ind w:firstLine="720"/>
        <w:rPr>
          <w:bCs/>
        </w:rPr>
      </w:pPr>
    </w:p>
    <w:p w:rsidR="007867D1" w:rsidRPr="00146D9B" w:rsidRDefault="007867D1" w:rsidP="00146D9B">
      <w:pPr>
        <w:rPr>
          <w:b/>
          <w:lang w:eastAsia="ru-RU"/>
        </w:rPr>
      </w:pPr>
      <w:r>
        <w:rPr>
          <w:b/>
          <w:bCs/>
        </w:rPr>
        <w:t xml:space="preserve">3.5 </w:t>
      </w:r>
      <w:r>
        <w:rPr>
          <w:b/>
          <w:bCs/>
          <w:lang w:eastAsia="ru-RU"/>
        </w:rPr>
        <w:t>Содержание дисциплины «</w:t>
      </w:r>
      <w:r w:rsidR="007635F5">
        <w:rPr>
          <w:b/>
          <w:bCs/>
          <w:lang w:eastAsia="ru-RU"/>
        </w:rPr>
        <w:t>Б</w:t>
      </w:r>
      <w:r>
        <w:rPr>
          <w:b/>
          <w:bCs/>
          <w:lang w:eastAsia="ru-RU"/>
        </w:rPr>
        <w:t>езопасност</w:t>
      </w:r>
      <w:r w:rsidR="00F76942">
        <w:rPr>
          <w:b/>
          <w:bCs/>
          <w:lang w:eastAsia="ru-RU"/>
        </w:rPr>
        <w:t>ь</w:t>
      </w:r>
      <w:r>
        <w:rPr>
          <w:b/>
          <w:bCs/>
          <w:lang w:eastAsia="ru-RU"/>
        </w:rPr>
        <w:t xml:space="preserve"> жизнедеятельности» ориентировано на подготовку обучающихся к освоению профессиональных модулей по специальности </w:t>
      </w:r>
      <w:r w:rsidR="008D4150" w:rsidRPr="008D4150">
        <w:rPr>
          <w:b/>
          <w:lang w:eastAsia="ru-RU"/>
        </w:rPr>
        <w:t>09.01.03 Мастер по обработке цифровой информации</w:t>
      </w:r>
      <w:r w:rsidRPr="00E7160F">
        <w:rPr>
          <w:b/>
          <w:bCs/>
          <w:lang w:eastAsia="ru-RU"/>
        </w:rPr>
        <w:t>:</w:t>
      </w:r>
      <w:r>
        <w:rPr>
          <w:b/>
          <w:bCs/>
          <w:lang w:eastAsia="ru-RU"/>
        </w:rPr>
        <w:t xml:space="preserve"> </w:t>
      </w:r>
    </w:p>
    <w:p w:rsidR="007867D1" w:rsidRDefault="007867D1" w:rsidP="007867D1">
      <w:pPr>
        <w:suppressAutoHyphens w:val="0"/>
        <w:ind w:firstLine="720"/>
        <w:rPr>
          <w:lang w:eastAsia="ru-RU"/>
        </w:rPr>
      </w:pPr>
    </w:p>
    <w:p w:rsidR="007867D1" w:rsidRDefault="00D017E9" w:rsidP="00A83263">
      <w:pPr>
        <w:ind w:firstLine="709"/>
        <w:jc w:val="both"/>
        <w:rPr>
          <w:b/>
        </w:rPr>
      </w:pPr>
      <w:r w:rsidRPr="00D017E9">
        <w:rPr>
          <w:iCs/>
          <w:color w:val="000000"/>
          <w:lang w:eastAsia="ru-RU"/>
        </w:rPr>
        <w:t xml:space="preserve">ПК 1.2. Выполнять ввод цифровой и аналоговой информации в персональный компьютер с различных носителей.                                                                                                                  ПК 1.3. Конвертировать файлы с цифровой информацией в различные форматы.                                </w:t>
      </w:r>
      <w:r w:rsidR="007867D1">
        <w:rPr>
          <w:b/>
        </w:rPr>
        <w:t>4. Объем учебной дисциплины и виды учебной работы</w:t>
      </w:r>
    </w:p>
    <w:p w:rsidR="007867D1" w:rsidRDefault="007867D1" w:rsidP="007867D1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1"/>
        <w:gridCol w:w="2132"/>
      </w:tblGrid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Вид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учебной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деятельности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Объем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часов</w:t>
            </w:r>
            <w:proofErr w:type="spellEnd"/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Максимальная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нагрузка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DE5C14" w:rsidP="008D4150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4</w:t>
            </w:r>
            <w:r w:rsidR="00364F4E">
              <w:rPr>
                <w:bCs/>
                <w:lang w:eastAsia="ru-RU" w:bidi="hi-IN"/>
              </w:rPr>
              <w:t>8</w:t>
            </w:r>
            <w:bookmarkStart w:id="0" w:name="_GoBack"/>
            <w:bookmarkEnd w:id="0"/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Обязательная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аудиторная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нагрузка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DE5C14" w:rsidP="008D4150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3</w:t>
            </w:r>
            <w:r w:rsidR="00364F4E">
              <w:rPr>
                <w:bCs/>
                <w:lang w:eastAsia="ru-RU" w:bidi="hi-IN"/>
              </w:rPr>
              <w:t>2</w:t>
            </w:r>
          </w:p>
        </w:tc>
      </w:tr>
      <w:tr w:rsidR="007867D1" w:rsidTr="007867D1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в </w:t>
            </w:r>
            <w:proofErr w:type="spellStart"/>
            <w:r>
              <w:rPr>
                <w:bCs/>
                <w:lang w:val="en-US" w:eastAsia="ru-RU" w:bidi="hi-IN"/>
              </w:rPr>
              <w:t>том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числе</w:t>
            </w:r>
            <w:proofErr w:type="spellEnd"/>
            <w:r>
              <w:rPr>
                <w:bCs/>
                <w:lang w:val="en-US" w:eastAsia="ru-RU" w:bidi="hi-IN"/>
              </w:rPr>
              <w:t>: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лабораторные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работы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D1" w:rsidRPr="000F2FDD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практические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занятия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205A0C" w:rsidRDefault="00DE5C14" w:rsidP="004A146C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1</w:t>
            </w:r>
            <w:r w:rsidR="00364F4E">
              <w:rPr>
                <w:bCs/>
                <w:lang w:eastAsia="ru-RU" w:bidi="hi-IN"/>
              </w:rPr>
              <w:t>2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индивидуальный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проект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D1" w:rsidRPr="000F2FDD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Самостоятельная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работа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обучающихся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DE5C14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в </w:t>
            </w:r>
            <w:proofErr w:type="spellStart"/>
            <w:r>
              <w:rPr>
                <w:bCs/>
                <w:lang w:val="en-US" w:eastAsia="ru-RU" w:bidi="hi-IN"/>
              </w:rPr>
              <w:t>том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числе</w:t>
            </w:r>
            <w:proofErr w:type="spellEnd"/>
            <w:r>
              <w:rPr>
                <w:bCs/>
                <w:lang w:val="en-US" w:eastAsia="ru-RU" w:bidi="hi-IN"/>
              </w:rPr>
              <w:t>: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   - самостоятельная работа обучающихся над индивидуальным проектом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680845" w:rsidRDefault="008D4150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16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- </w:t>
            </w:r>
            <w:proofErr w:type="spellStart"/>
            <w:r>
              <w:rPr>
                <w:bCs/>
                <w:lang w:val="en-US" w:eastAsia="ru-RU" w:bidi="hi-IN"/>
              </w:rPr>
              <w:t>выполнение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презентаций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- </w:t>
            </w:r>
            <w:proofErr w:type="spellStart"/>
            <w:r>
              <w:rPr>
                <w:bCs/>
                <w:lang w:val="en-US" w:eastAsia="ru-RU" w:bidi="hi-IN"/>
              </w:rPr>
              <w:t>чтение</w:t>
            </w:r>
            <w:proofErr w:type="spellEnd"/>
            <w:r>
              <w:rPr>
                <w:bCs/>
                <w:lang w:val="en-US" w:eastAsia="ru-RU" w:bidi="hi-IN"/>
              </w:rPr>
              <w:t xml:space="preserve"> и </w:t>
            </w:r>
            <w:proofErr w:type="spellStart"/>
            <w:r>
              <w:rPr>
                <w:bCs/>
                <w:lang w:val="en-US" w:eastAsia="ru-RU" w:bidi="hi-IN"/>
              </w:rPr>
              <w:t>анализ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литературы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0F2FDD" w:rsidP="004A146C">
            <w:pPr>
              <w:spacing w:line="254" w:lineRule="auto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            </w:t>
            </w:r>
            <w:r w:rsidR="004A146C"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Итоговая аттестация в форме дифференцированного зачета    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>2</w:t>
            </w:r>
          </w:p>
        </w:tc>
      </w:tr>
    </w:tbl>
    <w:p w:rsidR="007867D1" w:rsidRDefault="007867D1" w:rsidP="007867D1">
      <w:pPr>
        <w:ind w:firstLine="709"/>
        <w:jc w:val="both"/>
        <w:rPr>
          <w:b/>
        </w:rPr>
      </w:pPr>
    </w:p>
    <w:p w:rsidR="007867D1" w:rsidRDefault="007867D1" w:rsidP="007867D1">
      <w:pPr>
        <w:ind w:firstLine="709"/>
        <w:jc w:val="both"/>
        <w:rPr>
          <w:b/>
        </w:rPr>
      </w:pPr>
      <w:r>
        <w:rPr>
          <w:b/>
        </w:rPr>
        <w:t>5. Содержание дисциплины</w:t>
      </w:r>
    </w:p>
    <w:p w:rsidR="007867D1" w:rsidRDefault="007867D1" w:rsidP="007867D1">
      <w:pPr>
        <w:ind w:firstLine="709"/>
        <w:jc w:val="both"/>
        <w:rPr>
          <w:b/>
        </w:rPr>
      </w:pP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Раздел 1.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Единая государственная система предупреждения и ликвидации чрезвычайных ситуации. 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1.1.Организация гражданской обороны. Ядерное оружие, химическое оружие, биологическое оружие, обычные средства поражения. Средства защиты от оружия массового поражения: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Средства индивидуальной защиты от оружия массового поражения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lastRenderedPageBreak/>
        <w:t></w:t>
      </w:r>
      <w:r w:rsidRPr="00793C20">
        <w:rPr>
          <w:bCs/>
          <w:sz w:val="28"/>
          <w:szCs w:val="28"/>
          <w:lang w:eastAsia="ru-RU"/>
        </w:rPr>
        <w:tab/>
        <w:t xml:space="preserve">Средства коллективной защиты от оружия массового поражения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>Приборы радиационной и химической разведки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1.2.</w:t>
      </w:r>
      <w:r w:rsidRPr="00793C20">
        <w:rPr>
          <w:bCs/>
          <w:sz w:val="28"/>
          <w:szCs w:val="28"/>
          <w:lang w:eastAsia="ru-RU"/>
        </w:rPr>
        <w:t>Правила поведения людей в зонах радиоактивного, химического заражения и в очаге бактериального поражения.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 xml:space="preserve">Защита </w:t>
      </w:r>
      <w:proofErr w:type="gramStart"/>
      <w:r w:rsidRPr="00793C20">
        <w:rPr>
          <w:bCs/>
          <w:sz w:val="28"/>
          <w:szCs w:val="28"/>
          <w:lang w:eastAsia="ru-RU"/>
        </w:rPr>
        <w:t>людей  при</w:t>
      </w:r>
      <w:proofErr w:type="gramEnd"/>
      <w:r w:rsidRPr="00793C20">
        <w:rPr>
          <w:bCs/>
          <w:sz w:val="28"/>
          <w:szCs w:val="28"/>
          <w:lang w:eastAsia="ru-RU"/>
        </w:rPr>
        <w:t xml:space="preserve"> землетрясениях, извержениях вулканов, ураганах, бурях, смерчах, грозах, при снежных заносах, сходе лавин, лесных, степных и торфяных пожарах, производство оповещения, эвакуации, а также проведение АСДНР.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Действие людей при автомобильных авариях, при авариях на железнодорожном транспорте, при авариях и катастрофах на воздушном и водном транспорте.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Защита населения и территорий при авариях и катастрофах на производственных объектах. Действия, оповещения и защита при авариях: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пожароопасных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>На взрывоопасных объектах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</w:t>
      </w:r>
      <w:proofErr w:type="spellStart"/>
      <w:r w:rsidRPr="00793C20">
        <w:rPr>
          <w:bCs/>
          <w:sz w:val="28"/>
          <w:szCs w:val="28"/>
          <w:lang w:eastAsia="ru-RU"/>
        </w:rPr>
        <w:t>гидродинамически</w:t>
      </w:r>
      <w:proofErr w:type="spellEnd"/>
      <w:r w:rsidRPr="00793C20">
        <w:rPr>
          <w:bCs/>
          <w:sz w:val="28"/>
          <w:szCs w:val="28"/>
          <w:lang w:eastAsia="ru-RU"/>
        </w:rPr>
        <w:t xml:space="preserve"> опасных объектах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химически 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радиационных  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1.3.</w:t>
      </w:r>
      <w:r w:rsidRPr="00793C20">
        <w:rPr>
          <w:bCs/>
          <w:sz w:val="28"/>
          <w:szCs w:val="28"/>
          <w:lang w:eastAsia="ru-RU"/>
        </w:rPr>
        <w:t>Обеспечение безопасности при неблагоприятной экологической обстановке, задачи, способы, средства защиты.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неблагоприятной социальной обстановке. Обеспечение безопасности при эпидемии, задачи и способы защиты.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нахождении на территории боевых действий и во время общественных беспорядков. Обеспечение безопасности в случае захвата заложников.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обнаружении подозрительных предметов, угрозы совершения и совершения теракта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>Раздел 2  Основы военной службы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2.1.</w:t>
      </w:r>
      <w:r w:rsidRPr="00793C20">
        <w:rPr>
          <w:bCs/>
          <w:sz w:val="28"/>
          <w:szCs w:val="28"/>
          <w:lang w:eastAsia="ru-RU"/>
        </w:rPr>
        <w:tab/>
        <w:t>Вооруженные Силы России на современном этапе, состав и организация Вооруженных Сил, виды вооруженных сил и рода войск, система руководства и управления Вооруженными Силами России, порядок прохождения военной службы.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2.2.</w:t>
      </w:r>
      <w:r w:rsidRPr="00793C20">
        <w:rPr>
          <w:bCs/>
          <w:sz w:val="28"/>
          <w:szCs w:val="28"/>
          <w:lang w:eastAsia="ru-RU"/>
        </w:rPr>
        <w:tab/>
        <w:t>Уставы Вооруженных Сил России. Военная присяга. Боевое знамя воинской части. Военнослужащие и взаимоотношения между ними. Внутренний распорядок, размещение и быт военнослужащих. Суточный наряд роты. Воинская дисциплина. Караульная служба. Обязанности и действия часового.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2.3.  Огневая подготовка. Материальная часть автомата Калашникова. Подготовка автомата к стрельбе. Ведение огня из автомата. Выполнение разборка и сборка автомата. Отработка нормативов по неполной разборке и сборке автомата. Принятие положения для стрельбы, подготовка автомата к стрельбе, прицеливание. Организация мотострелкового отделения.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Тема 2.4. Тактическая подготовка Штатное вооружение и боевая техника.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Боевые возможности отделения. Характеристика общевойскового боя, цель и виды боя. Средства поражения их условные обозначения. Боевой и походный порядок отделения. Управление отделением. Обязанности солдата в бою. Способы передвижения солдата в бою при действиях в пешем порядке. Действия по вспышке ядерного взрыва. Выбор места для наблюдения, его оборудование и маскировка. Обнаружение целей и доклада о результатах наблюдения. Составление схемы местности и нанесение целей на схему. Действия дозорных при осмотре местности и местных предметов. Ознакомление с инженерным оборудованием позиции отделения и устройство окопов, траншей, ниш и минно-взрывных заграждений. Основные противопехотные и противотанковые мины Российской Армии, их тактико-технические данные, общее устройство.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 xml:space="preserve">2.5 Строевая подготовка. Строи и управление  ими. Практическое выполнение строевой стойки поворотов на месте. Движение строевым шагом, походным шагом. Повороты в движении. Выполнение воинского приветствия без оружия на месте и в движении. Выход из строя и постановка в строй, подход к начальнику и отход от него. Построение  перестроение в </w:t>
      </w:r>
      <w:proofErr w:type="spellStart"/>
      <w:r w:rsidRPr="00793C20">
        <w:rPr>
          <w:bCs/>
          <w:sz w:val="28"/>
          <w:szCs w:val="28"/>
          <w:lang w:eastAsia="ru-RU"/>
        </w:rPr>
        <w:t>одношереножный</w:t>
      </w:r>
      <w:proofErr w:type="spellEnd"/>
      <w:r w:rsidRPr="00793C20">
        <w:rPr>
          <w:bCs/>
          <w:sz w:val="28"/>
          <w:szCs w:val="28"/>
          <w:lang w:eastAsia="ru-RU"/>
        </w:rPr>
        <w:t xml:space="preserve"> строй, выравнивание, размыкание, размыкание и смыкание строя, повороты строя на месте. Построение и отработка движения походным строем. Выполнение воинского приветствия в строю на месте  и в движении.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>Раздел 3 Медико-санитарная подготовка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Общие сведения о ранах, осложнения ран, способы остановки кровотечения и обработки ран.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lastRenderedPageBreak/>
        <w:t xml:space="preserve">Порядок наложения повязок при ранениях головы, туловища, верхних и нижних конечностей. Первая медицинская помощь при ушибах, переломах, вывихах, растяжении связок и синдроме длительного сдавливания. Первая медицинская помощь при ожогах электрическим током. Первая медицинская помощь при утоплении.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 </w:t>
      </w:r>
    </w:p>
    <w:p w:rsidR="00793C20" w:rsidRPr="00793C20" w:rsidRDefault="00793C20" w:rsidP="003642E6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867D1" w:rsidRPr="00E56021" w:rsidRDefault="007867D1" w:rsidP="00AF5FFB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  <w:sectPr w:rsidR="007867D1" w:rsidRPr="00E56021">
          <w:pgSz w:w="11906" w:h="16838"/>
          <w:pgMar w:top="1134" w:right="850" w:bottom="1134" w:left="1701" w:header="708" w:footer="708" w:gutter="0"/>
          <w:cols w:space="720"/>
        </w:sect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8151A6" w:rsidRPr="00DE0BBE" w:rsidRDefault="008151A6" w:rsidP="00DE0BBE">
      <w:pPr>
        <w:tabs>
          <w:tab w:val="left" w:pos="6563"/>
        </w:tabs>
      </w:pPr>
    </w:p>
    <w:sectPr w:rsidR="008151A6" w:rsidRPr="00DE0BBE" w:rsidSect="00320E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D5"/>
    <w:rsid w:val="000962F0"/>
    <w:rsid w:val="000F2FDD"/>
    <w:rsid w:val="0013292F"/>
    <w:rsid w:val="00146D9B"/>
    <w:rsid w:val="001C0D14"/>
    <w:rsid w:val="001D54A2"/>
    <w:rsid w:val="001F68BB"/>
    <w:rsid w:val="00205A0C"/>
    <w:rsid w:val="0023141D"/>
    <w:rsid w:val="00320E6C"/>
    <w:rsid w:val="00341830"/>
    <w:rsid w:val="003642E6"/>
    <w:rsid w:val="00364F4E"/>
    <w:rsid w:val="003D3CD5"/>
    <w:rsid w:val="004A146C"/>
    <w:rsid w:val="005A57E3"/>
    <w:rsid w:val="006150D8"/>
    <w:rsid w:val="00680845"/>
    <w:rsid w:val="006C1D3E"/>
    <w:rsid w:val="00726AB7"/>
    <w:rsid w:val="007635F5"/>
    <w:rsid w:val="007867D1"/>
    <w:rsid w:val="00793C20"/>
    <w:rsid w:val="008151A6"/>
    <w:rsid w:val="008D4150"/>
    <w:rsid w:val="009C6522"/>
    <w:rsid w:val="009F598B"/>
    <w:rsid w:val="00A630B8"/>
    <w:rsid w:val="00A83263"/>
    <w:rsid w:val="00A86780"/>
    <w:rsid w:val="00AF5FFB"/>
    <w:rsid w:val="00B2606F"/>
    <w:rsid w:val="00B80ECC"/>
    <w:rsid w:val="00B81B5C"/>
    <w:rsid w:val="00C45A3D"/>
    <w:rsid w:val="00D017E9"/>
    <w:rsid w:val="00DE0BBE"/>
    <w:rsid w:val="00DE5C14"/>
    <w:rsid w:val="00E16A0C"/>
    <w:rsid w:val="00E56021"/>
    <w:rsid w:val="00E7160F"/>
    <w:rsid w:val="00F7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76B3"/>
  <w15:docId w15:val="{022BF896-E54B-4ACA-8706-486DD267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7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146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7867D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zh-CN" w:bidi="hi-IN"/>
    </w:rPr>
    <w:tblPr/>
  </w:style>
  <w:style w:type="character" w:customStyle="1" w:styleId="10">
    <w:name w:val="Заголовок 1 Знак"/>
    <w:basedOn w:val="a0"/>
    <w:link w:val="1"/>
    <w:uiPriority w:val="9"/>
    <w:rsid w:val="00146D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3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7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4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Валерия Никишина</cp:lastModifiedBy>
  <cp:revision>2</cp:revision>
  <dcterms:created xsi:type="dcterms:W3CDTF">2023-09-28T16:57:00Z</dcterms:created>
  <dcterms:modified xsi:type="dcterms:W3CDTF">2023-09-28T16:57:00Z</dcterms:modified>
</cp:coreProperties>
</file>