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FA26F7" w:rsidRPr="00FA26F7" w:rsidTr="00703269">
        <w:tc>
          <w:tcPr>
            <w:tcW w:w="1129" w:type="dxa"/>
            <w:shd w:val="clear" w:color="auto" w:fill="auto"/>
          </w:tcPr>
          <w:p w:rsidR="00FA26F7" w:rsidRPr="00FA26F7" w:rsidRDefault="00FA26F7" w:rsidP="00F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6F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4670" cy="707390"/>
                  <wp:effectExtent l="0" t="0" r="0" b="0"/>
                  <wp:docPr id="10" name="Рисунок 8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FA26F7" w:rsidRPr="00FA26F7" w:rsidRDefault="00FA26F7" w:rsidP="00F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6F7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FA26F7" w:rsidRPr="00FA26F7" w:rsidRDefault="00FA26F7" w:rsidP="00FA26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26F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FA26F7" w:rsidRPr="00FA26F7" w:rsidRDefault="00FA26F7" w:rsidP="00FA26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6F7">
              <w:rPr>
                <w:rFonts w:ascii="Times New Roman" w:eastAsia="Times New Roman" w:hAnsi="Times New Roman" w:cs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FA26F7" w:rsidRPr="00FA26F7" w:rsidRDefault="00FA26F7" w:rsidP="00FA26F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A26F7" w:rsidRPr="00FA26F7" w:rsidRDefault="00FA26F7" w:rsidP="00FA26F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FA26F7" w:rsidRPr="00FA26F7" w:rsidTr="00703269">
        <w:trPr>
          <w:trHeight w:val="1164"/>
          <w:jc w:val="right"/>
        </w:trPr>
        <w:tc>
          <w:tcPr>
            <w:tcW w:w="5226" w:type="dxa"/>
          </w:tcPr>
          <w:p w:rsidR="00FA26F7" w:rsidRPr="00FA26F7" w:rsidRDefault="00FA26F7" w:rsidP="00FA26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6F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Л.Р. </w:t>
            </w:r>
            <w:proofErr w:type="spellStart"/>
            <w:r w:rsidRPr="00FA26F7">
              <w:rPr>
                <w:rFonts w:ascii="Times New Roman" w:eastAsia="Times New Roman" w:hAnsi="Times New Roman" w:cs="Times New Roman"/>
                <w:sz w:val="28"/>
                <w:szCs w:val="28"/>
              </w:rPr>
              <w:t>Туктарова</w:t>
            </w:r>
            <w:proofErr w:type="spellEnd"/>
          </w:p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>СБОРНИК МЕТОДИЧЕСКИХ УКАЗАНИЙ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>ДЛЯ СТУДЕНТОВ ПО ВЫПОЛНЕНИЮ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ЛАБОРАТОРНЫХ РАБОТ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>ДИСЦИПЛИНА «</w:t>
      </w:r>
      <w:r w:rsidR="00211228">
        <w:rPr>
          <w:rFonts w:ascii="Times New Roman" w:eastAsia="Times New Roman" w:hAnsi="Times New Roman" w:cs="Times New Roman"/>
          <w:b/>
          <w:sz w:val="24"/>
          <w:szCs w:val="24"/>
        </w:rPr>
        <w:t>ОСНОВЫ ЭЛЕКТРОМАТЕРИАЛОВЕДЕНИЯ</w:t>
      </w: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211228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228">
        <w:rPr>
          <w:rFonts w:ascii="Times New Roman" w:eastAsia="Times New Roman" w:hAnsi="Times New Roman" w:cs="Times New Roman"/>
          <w:b/>
          <w:i/>
          <w:sz w:val="24"/>
          <w:szCs w:val="24"/>
        </w:rPr>
        <w:t>15.01.21 «Электромонтер охранно-пожарной сигнализации»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B279E2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9E2" w:rsidRPr="00B279E2" w:rsidRDefault="00B279E2" w:rsidP="00B279E2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9E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</w:t>
      </w:r>
    </w:p>
    <w:p w:rsidR="00B279E2" w:rsidRPr="00B279E2" w:rsidRDefault="00B279E2" w:rsidP="00B279E2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9E2">
        <w:rPr>
          <w:rFonts w:ascii="Times New Roman" w:eastAsia="Times New Roman" w:hAnsi="Times New Roman" w:cs="Times New Roman"/>
          <w:color w:val="000000"/>
          <w:sz w:val="24"/>
          <w:szCs w:val="24"/>
        </w:rPr>
        <w:t>Зав. кафедрой</w:t>
      </w:r>
    </w:p>
    <w:p w:rsidR="00B279E2" w:rsidRPr="00B279E2" w:rsidRDefault="00B279E2" w:rsidP="00B279E2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 w:rsidR="00554848">
        <w:rPr>
          <w:rFonts w:ascii="Times New Roman" w:eastAsia="Times New Roman" w:hAnsi="Times New Roman" w:cs="Times New Roman"/>
          <w:color w:val="000000"/>
          <w:sz w:val="24"/>
          <w:szCs w:val="24"/>
        </w:rPr>
        <w:t>Литвинова И.В.</w:t>
      </w:r>
    </w:p>
    <w:p w:rsidR="00FA26F7" w:rsidRPr="00FA26F7" w:rsidRDefault="00FA26F7" w:rsidP="00B279E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FA26F7" w:rsidRPr="00FA26F7" w:rsidTr="00703269">
        <w:trPr>
          <w:trHeight w:val="2701"/>
          <w:jc w:val="right"/>
        </w:trPr>
        <w:tc>
          <w:tcPr>
            <w:tcW w:w="4789" w:type="dxa"/>
          </w:tcPr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6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РАЗРАБОТАЛ:</w:t>
            </w:r>
          </w:p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6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</w:p>
          <w:p w:rsidR="00FA26F7" w:rsidRPr="00FA26F7" w:rsidRDefault="00FA26F7" w:rsidP="00FA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</w:tbl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Cs/>
          <w:sz w:val="24"/>
          <w:szCs w:val="24"/>
        </w:rPr>
        <w:t>Уфа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F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FA26F7" w:rsidRDefault="00FA26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848" w:rsidRDefault="00554848" w:rsidP="0055484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Предисловие</w:t>
      </w:r>
    </w:p>
    <w:p w:rsidR="00FA26F7" w:rsidRDefault="00FA26F7" w:rsidP="0055484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Лабораторная работа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твер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дости металлов методом Бринелля</w:t>
      </w:r>
      <w:r w:rsidRPr="00FA2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26F7" w:rsidRDefault="00FA26F7" w:rsidP="0055484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Лабораторная работа 2.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Определение удельного элект</w:t>
      </w:r>
      <w:r w:rsidR="005548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росопротивления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низко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высоко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омных</w:t>
      </w:r>
      <w:proofErr w:type="spellEnd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проводников  </w:t>
      </w:r>
    </w:p>
    <w:p w:rsidR="00FA26F7" w:rsidRPr="00FA26F7" w:rsidRDefault="00FA26F7" w:rsidP="005548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Лабораторная работа 3.</w:t>
      </w:r>
      <w:r w:rsidRPr="00FA26F7">
        <w:rPr>
          <w:rFonts w:ascii="Times New Roman" w:hAnsi="Times New Roman" w:cs="Times New Roman"/>
          <w:sz w:val="24"/>
          <w:szCs w:val="24"/>
        </w:rPr>
        <w:t xml:space="preserve"> </w:t>
      </w:r>
      <w:r w:rsidR="00554848" w:rsidRPr="00554848">
        <w:rPr>
          <w:rFonts w:ascii="Times New Roman" w:hAnsi="Times New Roman" w:cs="Times New Roman"/>
          <w:sz w:val="24"/>
          <w:szCs w:val="24"/>
        </w:rPr>
        <w:t>Определение удельного объемного и поверхностного сопротивления диэлектриков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ПРЕДИСЛОВИЕ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Методические указания для студентов по выполнению 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лабораторных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 xml:space="preserve"> работ адресованы  студентам очной, заочной и заочной с элементами дистанционных технологий формы обучения.</w:t>
      </w: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Методические указания созданы </w:t>
      </w:r>
      <w:r>
        <w:rPr>
          <w:rFonts w:ascii="Times New Roman" w:eastAsia="Times New Roman" w:hAnsi="Times New Roman" w:cs="Times New Roman"/>
          <w:sz w:val="24"/>
          <w:szCs w:val="24"/>
        </w:rPr>
        <w:t>в помощь для работы на занятиях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>, правильного составления отчетов.</w:t>
      </w: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ab/>
        <w:t>Приступая к выполне</w:t>
      </w:r>
      <w:r>
        <w:rPr>
          <w:rFonts w:ascii="Times New Roman" w:eastAsia="Times New Roman" w:hAnsi="Times New Roman" w:cs="Times New Roman"/>
          <w:sz w:val="24"/>
          <w:szCs w:val="24"/>
        </w:rPr>
        <w:t>нию лабораторной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 xml:space="preserve">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ab/>
        <w:t xml:space="preserve">Отчет о </w:t>
      </w:r>
      <w:r w:rsidR="0035564A">
        <w:rPr>
          <w:rFonts w:ascii="Times New Roman" w:eastAsia="Times New Roman" w:hAnsi="Times New Roman" w:cs="Times New Roman"/>
          <w:sz w:val="24"/>
          <w:szCs w:val="24"/>
        </w:rPr>
        <w:t>лабораторной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 xml:space="preserve"> работе необходимо выполнить и сдать в срок, установленный преподавателем. </w:t>
      </w: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ab/>
        <w:t xml:space="preserve">Наличие положительной оценки по </w:t>
      </w:r>
      <w:r w:rsidR="00482E85">
        <w:rPr>
          <w:rFonts w:ascii="Times New Roman" w:eastAsia="Times New Roman" w:hAnsi="Times New Roman" w:cs="Times New Roman"/>
          <w:sz w:val="24"/>
          <w:szCs w:val="24"/>
        </w:rPr>
        <w:t>лабораторн</w:t>
      </w:r>
      <w:r w:rsidR="0035564A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 xml:space="preserve"> работам необходимо для допуска к экзамену, поэтому в случае отсутствия студента на уроке по любой причине или получения неудовлетворительной оценки найти время для ее выполнения или пересдачи.</w:t>
      </w: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hd w:val="clear" w:color="auto" w:fill="FFFFFF"/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Правила выполнения </w:t>
      </w:r>
      <w:r w:rsidR="00355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лабораторных </w:t>
      </w:r>
      <w:r w:rsidRPr="00FA26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</w:t>
      </w:r>
    </w:p>
    <w:p w:rsidR="00FA26F7" w:rsidRPr="00FA26F7" w:rsidRDefault="00FA26F7" w:rsidP="00FA26F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1. Студент должен прийти на </w:t>
      </w:r>
      <w:r w:rsidR="0035564A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лабораторное</w:t>
      </w: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занятие подготовленным к выполнению практической работы.</w:t>
      </w:r>
    </w:p>
    <w:p w:rsidR="00FA26F7" w:rsidRPr="00FA26F7" w:rsidRDefault="00FA26F7" w:rsidP="00FA26F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После проведения</w:t>
      </w:r>
      <w:r w:rsidR="00355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лабораторной</w:t>
      </w: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студент должен представить отчет о проделанной работе.</w:t>
      </w:r>
    </w:p>
    <w:p w:rsidR="00FA26F7" w:rsidRPr="00FA26F7" w:rsidRDefault="00FA26F7" w:rsidP="00FA26F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А4 с одной стороны листа.</w:t>
      </w:r>
    </w:p>
    <w:p w:rsidR="00FA26F7" w:rsidRPr="00FA26F7" w:rsidRDefault="00FA26F7" w:rsidP="00FA26F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6F7" w:rsidRPr="00FA26F7" w:rsidRDefault="00FA26F7" w:rsidP="00F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Оценку по </w:t>
      </w:r>
      <w:r w:rsidR="00482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лабораторной </w:t>
      </w: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студент получает, если:</w:t>
      </w:r>
    </w:p>
    <w:p w:rsidR="00FA26F7" w:rsidRPr="00FA26F7" w:rsidRDefault="00FA26F7" w:rsidP="00FA26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>- студентом работа выполнена в полном объеме;</w:t>
      </w:r>
    </w:p>
    <w:p w:rsidR="00FA26F7" w:rsidRPr="00FA26F7" w:rsidRDefault="00FA26F7" w:rsidP="00FA26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FA26F7" w:rsidRPr="00FA26F7" w:rsidRDefault="00FA26F7" w:rsidP="00FA26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FA26F7" w:rsidRPr="00FA26F7" w:rsidRDefault="00FA26F7" w:rsidP="00FA26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FA26F7" w:rsidRPr="00FA26F7" w:rsidRDefault="00FA26F7" w:rsidP="00FA26F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Зачет по выполнению </w:t>
      </w:r>
      <w:r w:rsidR="0035564A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лабораторных</w:t>
      </w:r>
      <w:r w:rsidRPr="00FA2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 студент получает при условии выполнения всех предусмотренных программой работ после сдачи журнала с отчетами по работам и оценкам.</w:t>
      </w: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A26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Внимание!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>Если</w:t>
      </w:r>
      <w:proofErr w:type="spellEnd"/>
      <w:proofErr w:type="gramEnd"/>
      <w:r w:rsidRPr="00FA26F7">
        <w:rPr>
          <w:rFonts w:ascii="Times New Roman" w:eastAsia="Times New Roman" w:hAnsi="Times New Roman" w:cs="Times New Roman"/>
          <w:sz w:val="24"/>
          <w:szCs w:val="24"/>
        </w:rPr>
        <w:t xml:space="preserve"> в процессе подготовки к </w:t>
      </w:r>
      <w:r w:rsidR="0035564A">
        <w:rPr>
          <w:rFonts w:ascii="Times New Roman" w:eastAsia="Times New Roman" w:hAnsi="Times New Roman" w:cs="Times New Roman"/>
          <w:sz w:val="24"/>
          <w:szCs w:val="24"/>
        </w:rPr>
        <w:t xml:space="preserve">лабораторным 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 xml:space="preserve">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FA26F7" w:rsidRPr="00FA26F7" w:rsidRDefault="00FA26F7" w:rsidP="00FA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>Обеспеченность занятия:</w:t>
      </w:r>
    </w:p>
    <w:p w:rsidR="0035564A" w:rsidRPr="0035564A" w:rsidRDefault="0035564A" w:rsidP="003556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64A">
        <w:rPr>
          <w:rFonts w:ascii="Times New Roman" w:eastAsia="Times New Roman" w:hAnsi="Times New Roman" w:cs="Times New Roman"/>
          <w:sz w:val="24"/>
          <w:szCs w:val="24"/>
        </w:rPr>
        <w:t>Основные источники:</w:t>
      </w:r>
    </w:p>
    <w:p w:rsidR="00482E85" w:rsidRPr="00482E85" w:rsidRDefault="00482E85" w:rsidP="00482E8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82E85">
        <w:rPr>
          <w:rFonts w:ascii="Times New Roman" w:eastAsia="Times New Roman" w:hAnsi="Times New Roman" w:cs="Times New Roman"/>
          <w:sz w:val="24"/>
          <w:szCs w:val="28"/>
        </w:rPr>
        <w:t xml:space="preserve">Журавлева Л.В. Основы </w:t>
      </w:r>
      <w:proofErr w:type="spellStart"/>
      <w:r w:rsidRPr="00482E85">
        <w:rPr>
          <w:rFonts w:ascii="Times New Roman" w:eastAsia="Times New Roman" w:hAnsi="Times New Roman" w:cs="Times New Roman"/>
          <w:sz w:val="24"/>
          <w:szCs w:val="28"/>
        </w:rPr>
        <w:t>электроматериаловедения</w:t>
      </w:r>
      <w:proofErr w:type="spellEnd"/>
      <w:r w:rsidRPr="00482E85">
        <w:rPr>
          <w:rFonts w:ascii="Times New Roman" w:eastAsia="Times New Roman" w:hAnsi="Times New Roman" w:cs="Times New Roman"/>
          <w:sz w:val="24"/>
          <w:szCs w:val="28"/>
        </w:rPr>
        <w:t>: учебник для СПО – М.: Издательский центр «Академия», 2015. - 288с.</w:t>
      </w:r>
    </w:p>
    <w:p w:rsidR="00482E85" w:rsidRPr="00482E85" w:rsidRDefault="00482E85" w:rsidP="00482E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82E85">
        <w:rPr>
          <w:rFonts w:ascii="Times New Roman" w:eastAsia="Times New Roman" w:hAnsi="Times New Roman" w:cs="Times New Roman"/>
          <w:sz w:val="24"/>
          <w:szCs w:val="28"/>
        </w:rPr>
        <w:t xml:space="preserve">Черепахин А.А. </w:t>
      </w:r>
      <w:proofErr w:type="gramStart"/>
      <w:r w:rsidRPr="00482E85">
        <w:rPr>
          <w:rFonts w:ascii="Times New Roman" w:eastAsia="Times New Roman" w:hAnsi="Times New Roman" w:cs="Times New Roman"/>
          <w:sz w:val="24"/>
          <w:szCs w:val="28"/>
        </w:rPr>
        <w:t>Материаловедение :</w:t>
      </w:r>
      <w:proofErr w:type="gramEnd"/>
      <w:r w:rsidRPr="00482E85">
        <w:rPr>
          <w:rFonts w:ascii="Times New Roman" w:eastAsia="Times New Roman" w:hAnsi="Times New Roman" w:cs="Times New Roman"/>
          <w:sz w:val="24"/>
          <w:szCs w:val="28"/>
        </w:rPr>
        <w:t xml:space="preserve"> учебник / А.А. Черепахин. — М.: КУРС: ИНФРА-М, 2017. — 336 с. — (Среднее профессиональное образование).</w:t>
      </w:r>
    </w:p>
    <w:p w:rsidR="00482E85" w:rsidRPr="00482E85" w:rsidRDefault="00482E85" w:rsidP="00482E8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482E85">
        <w:rPr>
          <w:rFonts w:ascii="Times New Roman" w:eastAsia="Times New Roman" w:hAnsi="Times New Roman" w:cs="Times New Roman"/>
          <w:sz w:val="24"/>
          <w:szCs w:val="28"/>
        </w:rPr>
        <w:t>Стуканов</w:t>
      </w:r>
      <w:proofErr w:type="spellEnd"/>
      <w:r w:rsidRPr="00482E85">
        <w:rPr>
          <w:rFonts w:ascii="Times New Roman" w:eastAsia="Times New Roman" w:hAnsi="Times New Roman" w:cs="Times New Roman"/>
          <w:sz w:val="24"/>
          <w:szCs w:val="28"/>
        </w:rPr>
        <w:t xml:space="preserve"> В. М. Материаловедение: Учебное пособие/ А. - М.: ИД ФОРУМ, НИЦ ИНФРА-М, 2015. – </w:t>
      </w:r>
      <w:proofErr w:type="gramStart"/>
      <w:r w:rsidRPr="00482E85">
        <w:rPr>
          <w:rFonts w:ascii="Times New Roman" w:eastAsia="Times New Roman" w:hAnsi="Times New Roman" w:cs="Times New Roman"/>
          <w:sz w:val="24"/>
          <w:szCs w:val="28"/>
        </w:rPr>
        <w:t>368</w:t>
      </w:r>
      <w:proofErr w:type="gramEnd"/>
      <w:r w:rsidRPr="00482E85">
        <w:rPr>
          <w:rFonts w:ascii="Times New Roman" w:eastAsia="Times New Roman" w:hAnsi="Times New Roman" w:cs="Times New Roman"/>
          <w:sz w:val="24"/>
          <w:szCs w:val="28"/>
        </w:rPr>
        <w:t xml:space="preserve"> а с.: 60x90 1/16. - (Профессиональное образование)</w:t>
      </w:r>
    </w:p>
    <w:p w:rsidR="00FA26F7" w:rsidRPr="00FA26F7" w:rsidRDefault="00FA26F7" w:rsidP="00FA2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6F7" w:rsidRPr="00FA26F7" w:rsidRDefault="00FA26F7" w:rsidP="00FA26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отчета по </w:t>
      </w:r>
      <w:r w:rsidR="0035564A">
        <w:rPr>
          <w:rFonts w:ascii="Times New Roman" w:eastAsia="Times New Roman" w:hAnsi="Times New Roman" w:cs="Times New Roman"/>
          <w:b/>
          <w:sz w:val="24"/>
          <w:szCs w:val="24"/>
        </w:rPr>
        <w:t>лабораторной</w:t>
      </w:r>
      <w:r w:rsidRPr="00FA26F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работе</w:t>
      </w:r>
    </w:p>
    <w:p w:rsidR="00FA26F7" w:rsidRPr="00FA26F7" w:rsidRDefault="00FA26F7" w:rsidP="00FA26F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="00482E85">
        <w:rPr>
          <w:rFonts w:ascii="Times New Roman" w:eastAsia="Times New Roman" w:hAnsi="Times New Roman" w:cs="Times New Roman"/>
          <w:sz w:val="24"/>
          <w:szCs w:val="24"/>
        </w:rPr>
        <w:t xml:space="preserve"> с теоретическим материалом по лабораторной </w:t>
      </w:r>
      <w:r w:rsidRPr="00FA26F7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:rsidR="00FA26F7" w:rsidRPr="00FA26F7" w:rsidRDefault="00FA26F7" w:rsidP="00FA26F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>Записать краткий конспект теоретической части.</w:t>
      </w:r>
    </w:p>
    <w:p w:rsidR="00FA26F7" w:rsidRPr="00FA26F7" w:rsidRDefault="00FA26F7" w:rsidP="00FA26F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>Выполнить предложенное задание.</w:t>
      </w:r>
    </w:p>
    <w:p w:rsidR="00FA26F7" w:rsidRPr="00FA26F7" w:rsidRDefault="00FA26F7" w:rsidP="00FA26F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>Продемонстрировать результаты выполнения предложенных заданий преподавателю.</w:t>
      </w:r>
    </w:p>
    <w:p w:rsidR="00FA26F7" w:rsidRPr="00FA26F7" w:rsidRDefault="00FA26F7" w:rsidP="00FA26F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>Ответить на контрольные вопросы.</w:t>
      </w:r>
    </w:p>
    <w:p w:rsidR="00FA26F7" w:rsidRPr="00FA26F7" w:rsidRDefault="00FA26F7" w:rsidP="00FA26F7">
      <w:pPr>
        <w:numPr>
          <w:ilvl w:val="0"/>
          <w:numId w:val="5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A26F7">
        <w:rPr>
          <w:rFonts w:ascii="Times New Roman" w:eastAsia="Times New Roman" w:hAnsi="Times New Roman" w:cs="Times New Roman"/>
          <w:sz w:val="24"/>
          <w:szCs w:val="24"/>
        </w:rPr>
        <w:t>Записать выводы о проделанной работе.</w:t>
      </w: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6F7" w:rsidRPr="00FA26F7" w:rsidRDefault="00FA26F7" w:rsidP="00F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CA" w:rsidRDefault="00CB58CA" w:rsidP="00CB58C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Лабораторная работа № 1</w:t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554848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48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Определение твер</w:t>
      </w:r>
      <w:r w:rsidR="00554848" w:rsidRPr="005548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дости металлов методом Бринелля</w:t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</w:t>
      </w: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работы: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изучить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механические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свойства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металлов,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методы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их изучения.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5636" w:rsidRPr="00267464" w:rsidRDefault="005F5636" w:rsidP="005F5636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Образовательные результаты, заявленные в ФГОС третьего поколения</w:t>
      </w:r>
    </w:p>
    <w:p w:rsidR="005F5636" w:rsidRPr="00267464" w:rsidRDefault="005F5636" w:rsidP="005F5636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color w:val="000000"/>
          <w:sz w:val="23"/>
          <w:szCs w:val="23"/>
        </w:rPr>
        <w:t>Студент должен:</w:t>
      </w:r>
    </w:p>
    <w:p w:rsidR="005F5636" w:rsidRPr="00267464" w:rsidRDefault="005F5636" w:rsidP="005F5636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color w:val="000000"/>
          <w:sz w:val="23"/>
          <w:szCs w:val="23"/>
        </w:rPr>
        <w:t>уметь</w:t>
      </w:r>
    </w:p>
    <w:p w:rsidR="005F5636" w:rsidRDefault="005F5636" w:rsidP="005F563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применять материалы при выполнении работ.</w:t>
      </w:r>
    </w:p>
    <w:p w:rsidR="005F5636" w:rsidRDefault="005F5636" w:rsidP="005F563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знать:</w:t>
      </w:r>
    </w:p>
    <w:p w:rsidR="005F5636" w:rsidRPr="00267464" w:rsidRDefault="005F5636" w:rsidP="005F563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общие сведения о строении материалов;</w:t>
      </w:r>
    </w:p>
    <w:p w:rsidR="005F5636" w:rsidRDefault="005F5636" w:rsidP="005F563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назначение, виды и свойства материалов</w:t>
      </w:r>
      <w:r>
        <w:rPr>
          <w:rFonts w:ascii="Times New Roman" w:hAnsi="Times New Roman" w:cs="Times New Roman"/>
          <w:sz w:val="24"/>
        </w:rPr>
        <w:t>.</w:t>
      </w:r>
    </w:p>
    <w:p w:rsidR="008E7C75" w:rsidRDefault="008E7C75" w:rsidP="008E7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7C75" w:rsidRPr="00D23361" w:rsidRDefault="008E7C75" w:rsidP="008E7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Ход работы:</w:t>
      </w:r>
    </w:p>
    <w:p w:rsidR="008E7C75" w:rsidRPr="00D23361" w:rsidRDefault="008E7C75" w:rsidP="008E7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1.Ознакомьтесь с теоретическими положениями.</w:t>
      </w:r>
    </w:p>
    <w:p w:rsidR="008E7C75" w:rsidRPr="00D23361" w:rsidRDefault="008E7C75" w:rsidP="008E7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2.Выполните задание преподавателя.</w:t>
      </w:r>
    </w:p>
    <w:p w:rsidR="008E7C75" w:rsidRPr="00D23361" w:rsidRDefault="008E7C75" w:rsidP="008E7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3.Составьте отчет в соответствии с заданием.</w:t>
      </w:r>
    </w:p>
    <w:p w:rsidR="005F5636" w:rsidRDefault="005F5636" w:rsidP="00D23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Теоретическая часть</w:t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называют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сопротивление проникновению в него другого тела. При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испытаниях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тело,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внедряемое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называемое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индентором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быть более твердым,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иметь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определенные размеры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форму,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не должно получать остаточной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деформации. Испытания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могут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быть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статическими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дин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амическими. К первому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виду относятся испытания методом вдавливания, ко второму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методом ударного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вдавливания. Кроме того, существует метод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твердости царапанием - склерометрия. 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значению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металла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можно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 уровне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свойств.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Например,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чем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выше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определенная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давливанием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наконечника, тем меньше пластичность металла, и наоборот. 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Испытания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методу вдавливания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состоят в том, что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 образец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нагрузки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вдавливают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индентор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(алмазный,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из закаленной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стали,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сплава),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имеющий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форму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шарика,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конуса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илипирамиды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После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снятия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нагрузки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образце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остается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отпечаток,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измерив величину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которого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(диаметр,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глубину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диагональ)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сопоставив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ее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 размерами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индентора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величиной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нагрузки,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можно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судить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твердости металла.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определяется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приборах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твердомерах. Наиболее часто твердость определяют методами Бринелля (ГОСТ 9012-59) и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Роквелла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(ГОСТ 9013-59).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Существуют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общие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образцов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проведению испытаний этими методами: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1. Поверхность образца должна быть чистой, без дефектов.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Образцы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должны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быть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толщины.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После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получения отпечатка на обратной стороне образца не должно быть следов деформации.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3. Образец должен лежать на столике жестко и устойчиво.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4. Нагрузка должна действовать перпендикулярно поверхности образца.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Определение твердости по Бринеллю</w:t>
      </w: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металла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Бринеллю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определяют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вдавливанием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образец закаленного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стального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шарика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(рис.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диаметром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10;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2,5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 выражают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числом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НВ,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полученным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делением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приложенной нагрузки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кгс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(1Н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=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0,1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кгс)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площадь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поверхности образовавшегося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образце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отпечатка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F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 мм</w:t>
      </w:r>
    </w:p>
    <w:p w:rsidR="00D23361" w:rsidRPr="00D23361" w:rsidRDefault="00D23361" w:rsidP="00D2336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Число твердости по Бринеллю </w:t>
      </w:r>
      <w:r w:rsidRPr="00D2336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HB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выражается отношением приложенной нагрузки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площади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сферической поверхности отпечатка (лунки) на измеряемой поверхности.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HB</w:t>
      </w: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S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πD(D-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e>
            </m:rad>
          </m:den>
        </m:f>
      </m:oMath>
      <w:r w:rsidRPr="00D233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Times New Roman" w:hAnsi="Times New Roman" w:cs="Times New Roman"/>
          <w:sz w:val="24"/>
          <w:szCs w:val="24"/>
          <w:lang w:eastAsia="en-US"/>
        </w:rPr>
        <w:t>(Мпа),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нагрузка, Н; 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площадь сферической поверхности отпечатка, мм</w:t>
      </w:r>
      <w:r w:rsidRPr="00D23361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(выражена через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gramStart"/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диаметр шарика, мм; 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диаметр отпечатка, мм;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Величину нагрузки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 диаметр шарика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продолжительность выдержки под нагрузкой τ, выбирают по таблице 1.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095875" cy="2294634"/>
            <wp:effectExtent l="0" t="0" r="0" b="0"/>
            <wp:docPr id="4" name="Рисунок 1" descr="E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744" cy="230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Рисунок 1. Схема измерения твердости по методу Бринелля.</w:t>
      </w: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а) Схема вдавливания шарика в испытуемый металл</w:t>
      </w: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нагрузка,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диаметр шарика,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отп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диаметр отпечатка;</w:t>
      </w: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Измерение лупой диаметра отпечатка (на рисунке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=4,2 мм).</w:t>
      </w: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1</w:t>
      </w:r>
      <w:r w:rsidRPr="00D233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Выбор диаметра шарика, нагрузки и выдержки под нагрузкой в зависимости </w:t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от твердости и толщины образца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184"/>
        <w:gridCol w:w="1451"/>
        <w:gridCol w:w="1787"/>
        <w:gridCol w:w="1320"/>
        <w:gridCol w:w="1368"/>
        <w:gridCol w:w="1637"/>
      </w:tblGrid>
      <w:tr w:rsidR="00D23361" w:rsidRPr="00D23361" w:rsidTr="00ED4FAE">
        <w:tc>
          <w:tcPr>
            <w:tcW w:w="2184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451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Интервал твердости в единицах Бринелля, МПа</w:t>
            </w:r>
          </w:p>
        </w:tc>
        <w:tc>
          <w:tcPr>
            <w:tcW w:w="1787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Толщина испытуемого образца, мм</w:t>
            </w:r>
          </w:p>
        </w:tc>
        <w:tc>
          <w:tcPr>
            <w:tcW w:w="1320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Диаметр шарика D, мм</w:t>
            </w:r>
          </w:p>
        </w:tc>
        <w:tc>
          <w:tcPr>
            <w:tcW w:w="1368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Нагрузка F, Н (кгс)</w:t>
            </w:r>
          </w:p>
        </w:tc>
        <w:tc>
          <w:tcPr>
            <w:tcW w:w="1637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 xml:space="preserve">Выдержка под нагрузкой τ, с </w:t>
            </w:r>
          </w:p>
        </w:tc>
      </w:tr>
      <w:tr w:rsidR="00D23361" w:rsidRPr="00D23361" w:rsidTr="00ED4FAE">
        <w:tc>
          <w:tcPr>
            <w:tcW w:w="2184" w:type="dxa"/>
            <w:vMerge w:val="restart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Черные металлы</w:t>
            </w:r>
          </w:p>
        </w:tc>
        <w:tc>
          <w:tcPr>
            <w:tcW w:w="1451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1400-4500</w:t>
            </w:r>
          </w:p>
        </w:tc>
        <w:tc>
          <w:tcPr>
            <w:tcW w:w="1787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более 6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6…3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менее 3</w:t>
            </w:r>
          </w:p>
        </w:tc>
        <w:tc>
          <w:tcPr>
            <w:tcW w:w="1320" w:type="dxa"/>
          </w:tcPr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10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5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68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29430 (3000)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7355 (750)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1840 (187,5)</w:t>
            </w:r>
          </w:p>
        </w:tc>
        <w:tc>
          <w:tcPr>
            <w:tcW w:w="1637" w:type="dxa"/>
            <w:vMerge w:val="restart"/>
          </w:tcPr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10</w:t>
            </w:r>
          </w:p>
        </w:tc>
      </w:tr>
      <w:tr w:rsidR="00D23361" w:rsidRPr="00D23361" w:rsidTr="00ED4FAE">
        <w:tc>
          <w:tcPr>
            <w:tcW w:w="2184" w:type="dxa"/>
            <w:vMerge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Менее 1400</w:t>
            </w:r>
          </w:p>
        </w:tc>
        <w:tc>
          <w:tcPr>
            <w:tcW w:w="1787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более 6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6…3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менее 3</w:t>
            </w:r>
          </w:p>
        </w:tc>
        <w:tc>
          <w:tcPr>
            <w:tcW w:w="1320" w:type="dxa"/>
          </w:tcPr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10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5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68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9800 (1000)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2450 (750)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613 (62,5)</w:t>
            </w:r>
          </w:p>
        </w:tc>
        <w:tc>
          <w:tcPr>
            <w:tcW w:w="1637" w:type="dxa"/>
            <w:vMerge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</w:tc>
      </w:tr>
      <w:tr w:rsidR="00D23361" w:rsidRPr="00D23361" w:rsidTr="00ED4FAE">
        <w:tc>
          <w:tcPr>
            <w:tcW w:w="2184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Цветные металлы и сплавы (медь, латунь, бронза, магниевые сплавы и др.)</w:t>
            </w:r>
          </w:p>
        </w:tc>
        <w:tc>
          <w:tcPr>
            <w:tcW w:w="1451" w:type="dxa"/>
          </w:tcPr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350-1300</w:t>
            </w:r>
          </w:p>
        </w:tc>
        <w:tc>
          <w:tcPr>
            <w:tcW w:w="1787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более 6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6…3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менее 3</w:t>
            </w:r>
          </w:p>
        </w:tc>
        <w:tc>
          <w:tcPr>
            <w:tcW w:w="1320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10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5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68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9800 (1000)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2450 (750)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613 (62,5)</w:t>
            </w:r>
          </w:p>
        </w:tc>
        <w:tc>
          <w:tcPr>
            <w:tcW w:w="1637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30</w:t>
            </w:r>
          </w:p>
        </w:tc>
      </w:tr>
      <w:tr w:rsidR="00D23361" w:rsidRPr="00D23361" w:rsidTr="00ED4FAE">
        <w:tc>
          <w:tcPr>
            <w:tcW w:w="2184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lastRenderedPageBreak/>
              <w:t>Цветные металлы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3361">
              <w:rPr>
                <w:rFonts w:ascii="Times New Roman" w:hAnsi="Times New Roman" w:cs="Times New Roman"/>
              </w:rPr>
              <w:t>(алюминий, подшипниковые сплавы и др.)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80-350</w:t>
            </w:r>
          </w:p>
        </w:tc>
        <w:tc>
          <w:tcPr>
            <w:tcW w:w="1787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более 6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6…3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менее 3</w:t>
            </w:r>
          </w:p>
        </w:tc>
        <w:tc>
          <w:tcPr>
            <w:tcW w:w="1320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10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5</w:t>
            </w: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68" w:type="dxa"/>
          </w:tcPr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2450 (250)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613 (62,5)</w:t>
            </w:r>
          </w:p>
          <w:p w:rsidR="00D23361" w:rsidRPr="00D23361" w:rsidRDefault="00D23361" w:rsidP="00D23361">
            <w:pPr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153,2 (15,6)</w:t>
            </w:r>
          </w:p>
        </w:tc>
        <w:tc>
          <w:tcPr>
            <w:tcW w:w="1637" w:type="dxa"/>
          </w:tcPr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60</w:t>
            </w:r>
          </w:p>
        </w:tc>
      </w:tr>
    </w:tbl>
    <w:p w:rsidR="00D23361" w:rsidRPr="00D23361" w:rsidRDefault="00D23361" w:rsidP="00D23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рисунке 2 приведена схема рычажного прибора. Образец устанавливают на предметный столик 4. Вращая маховик 3, винтом 2 поднимают образец до соприкосновения его с шариком 5 и далее до полного сжатия пружины 7, надетой на шпиндель 6. Пружина создает предварительную нагрузку на шарик, равную 1 кН (100 кгс), что обеспечивает устойчивое положение образца во время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нагружения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. После этого включают электродвигатель 13 и через червячную передачу редуктора 12, шатун 11 и систему рычагов 8,9, расположенных в корпусе 1 твердомера с грузами 10 создает заданную полную нагрузку на шарик. На испытуемом образце получается шаровой отпечаток. После разгрузки прибора образец снимают и определяют диаметр отпечатка специальной лупой. За расчетный диаметр отпечатка принимают среднее арифметическое значение измерений в двух взаимно перпендикулярных направлениях.</w:t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876550" cy="2233219"/>
            <wp:effectExtent l="0" t="0" r="0" b="0"/>
            <wp:docPr id="5" name="Рисунок 2" descr="E: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исунок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67" cy="22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61" w:rsidRPr="00D23361" w:rsidRDefault="00D23361" w:rsidP="00D2336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Рисунок 2. Схема прибора Бринелля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 выше приведенной формуле, используя измеренный диаметр отпечатка, вычисляется число твердости HB. Число твердости в зависимости от диаметра полученного отпечатка можно также найти по таблицам (</w:t>
      </w:r>
      <w:proofErr w:type="gram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см.таблицу</w:t>
      </w:r>
      <w:proofErr w:type="gram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чисел твердости).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При измерении твердости шариком диаметром D = 10,0 мм под нагрузкой F = 29430 Н (3000 кгс), с выдержкой 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 10 с – число твердости записывается так: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HB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2335 Мпа или по старому обозначению НВ 238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 кгс/мм</w:t>
      </w:r>
      <w:r w:rsidRPr="00D23361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2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При измерении твердости по Бринеллю необходимо помнить следующее:</w:t>
      </w:r>
    </w:p>
    <w:p w:rsidR="00D23361" w:rsidRPr="00D23361" w:rsidRDefault="00D23361" w:rsidP="00D2336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Можно испытывать материалы с твердостью не более НВ 4500 Мпа, так как при большей твердости образца происходит недопустимая деформация самого шарика;</w:t>
      </w:r>
    </w:p>
    <w:p w:rsidR="00D23361" w:rsidRPr="00D23361" w:rsidRDefault="00D23361" w:rsidP="00D2336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Во избежание продавливания минимальная толщина образца должна быть не менее десятикратной глубины отпечатка;</w:t>
      </w:r>
    </w:p>
    <w:p w:rsidR="00D23361" w:rsidRPr="00D23361" w:rsidRDefault="00D23361" w:rsidP="00D2336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Расстояние между центрами двух соседних отпечатков должно быть не менее четырех диаметров отпечатка;</w:t>
      </w:r>
    </w:p>
    <w:p w:rsidR="00D23361" w:rsidRPr="00D23361" w:rsidRDefault="00D23361" w:rsidP="00D2336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Расстояние от центра отпечатка до боковой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поверхности образца должно быть не менее 2,5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23361" w:rsidRPr="00D23361" w:rsidRDefault="00D23361" w:rsidP="00D23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Определение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твердости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</w:t>
      </w:r>
      <w:proofErr w:type="spellStart"/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Роквеллу</w:t>
      </w:r>
      <w:proofErr w:type="spellEnd"/>
    </w:p>
    <w:p w:rsidR="00D23361" w:rsidRPr="00D23361" w:rsidRDefault="00D23361" w:rsidP="00D233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методу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Роквелла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твердость металлов определяют вдавливанием в испытуемый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образец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шарика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из закаленной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стали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диаметром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1,588 мм или алмазного конуса с углом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 вершине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120</w:t>
      </w:r>
      <w:r w:rsidRPr="00D23361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о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двух последовательно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прилагаемых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нагрузок: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предварительной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=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кгс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 общей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 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равной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сумме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предварительной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Р1нагрузок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(рис. 3).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Число твердости по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Роквеллу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HR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измеряется в условных безразмерных единицах и определяется по формулам:</w:t>
      </w:r>
    </w:p>
    <w:p w:rsidR="00D23361" w:rsidRPr="00D23361" w:rsidRDefault="00D23361" w:rsidP="00D23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HR</w:t>
      </w:r>
      <w:r w:rsidRPr="00D23361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c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100-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h-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0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0,002</m:t>
            </m:r>
          </m:den>
        </m:f>
      </m:oMath>
      <w:r w:rsidRPr="00D233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при вдавливании алмазного конуса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HR</w:t>
      </w:r>
      <w:r w:rsidRPr="00D23361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в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130-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h-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0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0,002</m:t>
            </m:r>
          </m:den>
        </m:f>
      </m:oMath>
      <w:r w:rsidRPr="00D233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при вдавливании стального шарика,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100 </w:t>
      </w: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–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число делений черной шкалы С, 130 – число делений красной шкалы </w:t>
      </w:r>
      <w:proofErr w:type="gram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 циферблата</w:t>
      </w:r>
      <w:proofErr w:type="gram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индикатора, измеряющего глубину вдавливания;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</w:t>
      </w:r>
      <w:r w:rsidRPr="00D23361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0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глубина вдавливания алмазного конуса или шарика под действием предварительной нагрузки. Мм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глубина вдавливания алмазного конуса или шарика под действием общей нагрузки, мм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0,002 – цена деления шкалы циферблата индикатора (перемещение алмазного конуса при измерении твердости на 0,002 мм соответствует перемещению стрелки индикатора на одно деление), мм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Вид наконечника и величина нагрузки выбирается по таблице 2, в зависимости от твердости и толщины испытуемого образца</w:t>
      </w:r>
      <w:proofErr w:type="gram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. .</w:t>
      </w:r>
      <w:proofErr w:type="gramEnd"/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Число твердости по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Роквеллу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HR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является мерой глубины вдавливания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индентора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выражается в условных единицах. За единицу твердости принята безразмерная величина, соответствующая осевому перемещению на 0,002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мм.Число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твердости по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Роквеллу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указывается непосредственно стрелкой на шкале С или В индикатора после автоматического снятия основной </w:t>
      </w:r>
      <w:proofErr w:type="spellStart"/>
      <w:proofErr w:type="gram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нагрузки.Твердость</w:t>
      </w:r>
      <w:proofErr w:type="spellEnd"/>
      <w:proofErr w:type="gram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одного и того же металла, определенная различными методами выражается различными единицами твердости. 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Например,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HB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2070,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HR</w:t>
      </w:r>
      <w:r w:rsidRPr="00D23361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c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18 или </w:t>
      </w:r>
      <w:r w:rsidRPr="00D2336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HR</w:t>
      </w:r>
      <w:r w:rsidRPr="00D23361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в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95.</w:t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543425" cy="1982585"/>
            <wp:effectExtent l="0" t="0" r="0" b="0"/>
            <wp:docPr id="6" name="Рисунок 3" descr="E: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исунок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518" cy="198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Рисунок 3. Схема измерения твердости по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Роквеллу</w:t>
      </w:r>
      <w:proofErr w:type="spellEnd"/>
    </w:p>
    <w:p w:rsidR="00D23361" w:rsidRPr="00D23361" w:rsidRDefault="00D23361" w:rsidP="00D23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2</w:t>
      </w:r>
    </w:p>
    <w:tbl>
      <w:tblPr>
        <w:tblStyle w:val="a3"/>
        <w:tblW w:w="97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011"/>
        <w:gridCol w:w="1228"/>
        <w:gridCol w:w="1559"/>
        <w:gridCol w:w="1701"/>
        <w:gridCol w:w="1418"/>
      </w:tblGrid>
      <w:tr w:rsidR="00D23361" w:rsidRPr="00D23361" w:rsidTr="00ED4FAE">
        <w:tc>
          <w:tcPr>
            <w:tcW w:w="1838" w:type="dxa"/>
            <w:vMerge w:val="restart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Пределы измерения твердости образца в единицах Бринелля, НВ</w:t>
            </w:r>
          </w:p>
        </w:tc>
        <w:tc>
          <w:tcPr>
            <w:tcW w:w="2003" w:type="dxa"/>
            <w:gridSpan w:val="2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 xml:space="preserve">Обозначение твердости по </w:t>
            </w:r>
            <w:proofErr w:type="spellStart"/>
            <w:r w:rsidRPr="00D23361">
              <w:rPr>
                <w:rFonts w:ascii="Times New Roman" w:hAnsi="Times New Roman" w:cs="Times New Roman"/>
              </w:rPr>
              <w:t>Роквеллу</w:t>
            </w:r>
            <w:proofErr w:type="spellEnd"/>
          </w:p>
        </w:tc>
        <w:tc>
          <w:tcPr>
            <w:tcW w:w="1228" w:type="dxa"/>
            <w:vMerge w:val="restart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Вид наконечника</w:t>
            </w:r>
          </w:p>
        </w:tc>
        <w:tc>
          <w:tcPr>
            <w:tcW w:w="1559" w:type="dxa"/>
            <w:vMerge w:val="restart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 xml:space="preserve">Общая нагрузка </w:t>
            </w:r>
            <w:r w:rsidRPr="00D23361">
              <w:rPr>
                <w:rFonts w:ascii="Times New Roman" w:hAnsi="Times New Roman" w:cs="Times New Roman"/>
                <w:lang w:val="en-US"/>
              </w:rPr>
              <w:t>F</w:t>
            </w:r>
            <w:r w:rsidRPr="00D23361">
              <w:rPr>
                <w:rFonts w:ascii="Times New Roman" w:hAnsi="Times New Roman" w:cs="Times New Roman"/>
              </w:rPr>
              <w:t>, Н (кгс)</w:t>
            </w:r>
          </w:p>
        </w:tc>
        <w:tc>
          <w:tcPr>
            <w:tcW w:w="1701" w:type="dxa"/>
            <w:vMerge w:val="restart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Минимальная толщина образца</w:t>
            </w:r>
          </w:p>
        </w:tc>
        <w:tc>
          <w:tcPr>
            <w:tcW w:w="1418" w:type="dxa"/>
            <w:vMerge w:val="restart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 xml:space="preserve">Пределы измерения в единицах </w:t>
            </w:r>
            <w:proofErr w:type="spellStart"/>
            <w:r w:rsidRPr="00D23361">
              <w:rPr>
                <w:rFonts w:ascii="Times New Roman" w:hAnsi="Times New Roman" w:cs="Times New Roman"/>
              </w:rPr>
              <w:t>Роквелла</w:t>
            </w:r>
            <w:proofErr w:type="spellEnd"/>
          </w:p>
        </w:tc>
      </w:tr>
      <w:tr w:rsidR="00D23361" w:rsidRPr="00D23361" w:rsidTr="00ED4FAE">
        <w:tc>
          <w:tcPr>
            <w:tcW w:w="1838" w:type="dxa"/>
            <w:vMerge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шкала</w:t>
            </w:r>
          </w:p>
        </w:tc>
        <w:tc>
          <w:tcPr>
            <w:tcW w:w="1011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Число твердости</w:t>
            </w:r>
          </w:p>
        </w:tc>
        <w:tc>
          <w:tcPr>
            <w:tcW w:w="1228" w:type="dxa"/>
            <w:vMerge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23361" w:rsidRPr="00D23361" w:rsidTr="00ED4FAE">
        <w:tc>
          <w:tcPr>
            <w:tcW w:w="183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От 500 до 2300 (незакаленные стали, цветные металлы и их сплавы</w:t>
            </w:r>
          </w:p>
        </w:tc>
        <w:tc>
          <w:tcPr>
            <w:tcW w:w="992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11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23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Pr="00D2336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В</w:t>
            </w:r>
          </w:p>
        </w:tc>
        <w:tc>
          <w:tcPr>
            <w:tcW w:w="122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Стальной шарик</w:t>
            </w:r>
          </w:p>
        </w:tc>
        <w:tc>
          <w:tcPr>
            <w:tcW w:w="1559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981 (100)</w:t>
            </w:r>
          </w:p>
        </w:tc>
        <w:tc>
          <w:tcPr>
            <w:tcW w:w="1701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25…100</w:t>
            </w: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по шкале В</w:t>
            </w:r>
          </w:p>
        </w:tc>
      </w:tr>
      <w:tr w:rsidR="00D23361" w:rsidRPr="00D23361" w:rsidTr="00ED4FAE">
        <w:tc>
          <w:tcPr>
            <w:tcW w:w="183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lastRenderedPageBreak/>
              <w:t>от 2000 до 7000 (закаленные стали)</w:t>
            </w:r>
          </w:p>
        </w:tc>
        <w:tc>
          <w:tcPr>
            <w:tcW w:w="992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11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23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Pr="00D233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</w:p>
        </w:tc>
        <w:tc>
          <w:tcPr>
            <w:tcW w:w="122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Алмазный конус</w:t>
            </w:r>
          </w:p>
        </w:tc>
        <w:tc>
          <w:tcPr>
            <w:tcW w:w="1559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1471 (150)</w:t>
            </w:r>
          </w:p>
        </w:tc>
        <w:tc>
          <w:tcPr>
            <w:tcW w:w="1701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</w:rPr>
              <w:t>20…67</w:t>
            </w: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</w:rPr>
              <w:t>по шкале С</w:t>
            </w:r>
          </w:p>
        </w:tc>
      </w:tr>
      <w:tr w:rsidR="00D23361" w:rsidRPr="00D23361" w:rsidTr="00ED4FAE">
        <w:tc>
          <w:tcPr>
            <w:tcW w:w="183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От 4000 до 9000 (детали подвергшиеся цементации или азотированию, твердые сплавы и др.)</w:t>
            </w:r>
          </w:p>
        </w:tc>
        <w:tc>
          <w:tcPr>
            <w:tcW w:w="992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11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Pr="00D233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122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</w:rPr>
              <w:t>Алмазный конус</w:t>
            </w:r>
          </w:p>
        </w:tc>
        <w:tc>
          <w:tcPr>
            <w:tcW w:w="1559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588 (60)</w:t>
            </w:r>
          </w:p>
        </w:tc>
        <w:tc>
          <w:tcPr>
            <w:tcW w:w="1701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18" w:type="dxa"/>
          </w:tcPr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</w:rPr>
            </w:pPr>
            <w:r w:rsidRPr="00D23361">
              <w:rPr>
                <w:rFonts w:ascii="Times New Roman" w:hAnsi="Times New Roman" w:cs="Times New Roman"/>
              </w:rPr>
              <w:t>70…85</w:t>
            </w:r>
          </w:p>
          <w:p w:rsidR="00D23361" w:rsidRPr="00D23361" w:rsidRDefault="00D23361" w:rsidP="00D23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3361">
              <w:rPr>
                <w:rFonts w:ascii="Times New Roman" w:hAnsi="Times New Roman" w:cs="Times New Roman"/>
              </w:rPr>
              <w:t>по шкале В</w:t>
            </w:r>
          </w:p>
        </w:tc>
      </w:tr>
    </w:tbl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 </w:t>
      </w:r>
      <w:proofErr w:type="spellStart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Роквелла</w:t>
      </w:r>
      <w:proofErr w:type="spellEnd"/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отличается простотой и высокой производительностью, обеспечивает сохранение качественной поверхности после испытания, позволяет испытывать металлы и сплавы, как низкой, так и высокой твердости. Этот метод не рекомендуется применять для сплавов с неоднородной структурой (чугуны серые, ковкие и высокопрочные, антифрикционные подшипниковые сплавы и др.).</w:t>
      </w:r>
    </w:p>
    <w:p w:rsidR="00D23361" w:rsidRPr="00D23361" w:rsidRDefault="00D23361" w:rsidP="00D23361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Практическая часть</w:t>
      </w:r>
    </w:p>
    <w:p w:rsidR="005F5636" w:rsidRDefault="005F5636" w:rsidP="008E7C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отчета.</w:t>
      </w:r>
    </w:p>
    <w:p w:rsidR="00D23361" w:rsidRPr="008E7C75" w:rsidRDefault="00D23361" w:rsidP="00D233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название работы, ее цель.</w:t>
      </w:r>
    </w:p>
    <w:p w:rsidR="008E7C75" w:rsidRPr="005F5636" w:rsidRDefault="008E7C75" w:rsidP="00D233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Приведите краткий теоретический материал.</w:t>
      </w:r>
    </w:p>
    <w:p w:rsidR="005F5636" w:rsidRPr="005F5636" w:rsidRDefault="005F5636" w:rsidP="005F563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56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Зафиксируйте схему определения твердость по </w:t>
      </w:r>
      <w:proofErr w:type="spellStart"/>
      <w:r w:rsidRPr="005F5636">
        <w:rPr>
          <w:rFonts w:ascii="Times New Roman" w:eastAsia="Calibri" w:hAnsi="Times New Roman" w:cs="Times New Roman"/>
          <w:sz w:val="24"/>
          <w:szCs w:val="24"/>
          <w:lang w:eastAsia="en-US"/>
        </w:rPr>
        <w:t>Бриннелю</w:t>
      </w:r>
      <w:proofErr w:type="spellEnd"/>
      <w:r w:rsidRPr="005F563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Ответьте на вопросы: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Что называется твердостью?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В чем сущность определения твердости?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Какие 2 метода определения твердости вы знаете? В чем их отличие?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Как необходимо подготовить образец к испытанию?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Чем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объяснить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универсального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метода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определения твердости?</w:t>
      </w:r>
    </w:p>
    <w:p w:rsidR="00D23361" w:rsidRPr="00D23361" w:rsidRDefault="00D23361" w:rsidP="00D233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6.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Почему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многих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механических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наиболее часто определяют твердость?</w:t>
      </w:r>
    </w:p>
    <w:p w:rsidR="00D23361" w:rsidRDefault="00D23361">
      <w:r>
        <w:br w:type="page"/>
      </w:r>
    </w:p>
    <w:p w:rsidR="00CB58CA" w:rsidRPr="00CB58CA" w:rsidRDefault="00CB58CA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B58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Лабораторная работа № 2</w:t>
      </w:r>
    </w:p>
    <w:p w:rsidR="00CB58CA" w:rsidRPr="00554848" w:rsidRDefault="00CB58CA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48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Определение удельного элект</w:t>
      </w:r>
      <w:r w:rsidR="00FA26F7" w:rsidRPr="005548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росопротивления низко и </w:t>
      </w:r>
      <w:proofErr w:type="spellStart"/>
      <w:r w:rsidR="00FA26F7" w:rsidRPr="005548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высоко</w:t>
      </w:r>
      <w:r w:rsidR="00554848" w:rsidRPr="005548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омных</w:t>
      </w:r>
      <w:proofErr w:type="spellEnd"/>
      <w:r w:rsidR="00554848" w:rsidRPr="005548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проводников</w:t>
      </w:r>
    </w:p>
    <w:p w:rsidR="00554848" w:rsidRDefault="00554848" w:rsidP="00554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8CA" w:rsidRPr="00FA26F7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56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  <w:proofErr w:type="gramStart"/>
      <w:r w:rsidRPr="005F56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работы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Научиться</w:t>
      </w:r>
      <w:proofErr w:type="gramEnd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определять электрические свойства проводниковых материалов: удельное электрическое сопротивление  </w:t>
      </w:r>
    </w:p>
    <w:p w:rsidR="005F5636" w:rsidRPr="00267464" w:rsidRDefault="005F5636" w:rsidP="00554848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Образовательные результаты, заявленные в ФГОС третьего поколения</w:t>
      </w:r>
    </w:p>
    <w:p w:rsidR="005F5636" w:rsidRPr="00267464" w:rsidRDefault="005F5636" w:rsidP="00554848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color w:val="000000"/>
          <w:sz w:val="23"/>
          <w:szCs w:val="23"/>
        </w:rPr>
        <w:t>Студент должен:</w:t>
      </w:r>
    </w:p>
    <w:p w:rsidR="005F5636" w:rsidRPr="00267464" w:rsidRDefault="005F5636" w:rsidP="00554848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color w:val="000000"/>
          <w:sz w:val="23"/>
          <w:szCs w:val="23"/>
        </w:rPr>
        <w:t>уметь</w:t>
      </w:r>
    </w:p>
    <w:p w:rsidR="005F5636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применять материалы при выполнении работ.</w:t>
      </w:r>
    </w:p>
    <w:p w:rsidR="005F5636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знать:</w:t>
      </w:r>
    </w:p>
    <w:p w:rsidR="005F5636" w:rsidRPr="00267464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общие сведения о строении материалов;</w:t>
      </w:r>
    </w:p>
    <w:p w:rsidR="005F5636" w:rsidRPr="005F5636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общие сведения о полупроводниковых, проводниковых, диэлектрических и магнитных материалах и изделиях;</w:t>
      </w:r>
    </w:p>
    <w:p w:rsidR="005F5636" w:rsidRDefault="005F5636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A26F7" w:rsidRPr="00FA26F7" w:rsidRDefault="00FA26F7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Ход работы</w:t>
      </w:r>
    </w:p>
    <w:p w:rsidR="00FA26F7" w:rsidRPr="008E7C75" w:rsidRDefault="00CB58CA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E7C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Краткие теоретические сведения</w:t>
      </w:r>
    </w:p>
    <w:p w:rsidR="00CB58C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металлическим проводникам относятся вещества, у которых на энергетической диаграмме валентная зона вплотную примыкает к свободной зоне, т.е. ширина запрещенной зоны равна нулю. Поэтому все валентные электроны являются свободными и могут перемещаться  в пределах твердого тела под действием электрического поля. Однако движение электронов несвободно и сопровождается рассеянием энергии на дефектах кристаллической решетки проводника и на тепловых колебаниях решетки. Способность проводников пропускать электрический ток оценивается величиной удельного сопротивления, которое определяется по формуле (1): </w:t>
      </w:r>
    </w:p>
    <w:p w:rsidR="0035564A" w:rsidRPr="00482E85" w:rsidRDefault="0035564A" w:rsidP="0055484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ρ=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RS</w:t>
      </w:r>
      <w:r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</w:t>
      </w:r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35564A" w:rsidRPr="0035564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где</w:t>
      </w:r>
      <w:r w:rsidR="0035564A"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ρ - удельное электрическое сопротивление, Ом*м; </w:t>
      </w:r>
    </w:p>
    <w:p w:rsidR="0035564A" w:rsidRPr="0035564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R – сопротивление проводника, Ом;</w:t>
      </w:r>
    </w:p>
    <w:p w:rsidR="0035564A" w:rsidRPr="0035564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 – поперечное сечение проводника, мм2 (м2); </w:t>
      </w:r>
    </w:p>
    <w:p w:rsidR="0035564A" w:rsidRPr="0075279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 – длина проводника, мм (м). </w:t>
      </w:r>
    </w:p>
    <w:p w:rsidR="0035564A" w:rsidRPr="0035564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Металлические проводники по величине ρ могут быть разделены на материалы высокой проводимости (медь, латунь, и  др.) и материалы высокого удельного сопротивления (нихром, константан, манганин и др.). Диапазон электросопротивлений удельных металлических проводников довольно узок от 0,016 для серебра и примерно до 10 мкОм*м для </w:t>
      </w:r>
      <w:proofErr w:type="spellStart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железохромоалюминиевых</w:t>
      </w:r>
      <w:proofErr w:type="spellEnd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сплавов, то е</w:t>
      </w:r>
      <w:r w:rsidR="0035564A">
        <w:rPr>
          <w:rFonts w:ascii="Times New Roman" w:eastAsia="Calibri" w:hAnsi="Times New Roman" w:cs="Times New Roman"/>
          <w:sz w:val="24"/>
          <w:szCs w:val="24"/>
          <w:lang w:eastAsia="en-US"/>
        </w:rPr>
        <w:t>сть занимает всего три порядка.</w:t>
      </w:r>
    </w:p>
    <w:p w:rsidR="00CB58CA" w:rsidRPr="0035564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Удельное сопротивление проводниковых материалов определяется при постоянном или переменном токе путем изменения сопротивления образца.  </w:t>
      </w:r>
    </w:p>
    <w:p w:rsidR="0035564A" w:rsidRPr="0035564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Напряжение звуковой части (20 кГц) подаётся с выхода звукового генератора на первичную обмотку </w:t>
      </w:r>
      <w:proofErr w:type="spellStart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тороида</w:t>
      </w:r>
      <w:proofErr w:type="spellEnd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. Последовательно с ней включается резистор R1, величина сопротивления к</w:t>
      </w:r>
      <w:r w:rsidR="0035564A">
        <w:rPr>
          <w:rFonts w:ascii="Times New Roman" w:eastAsia="Calibri" w:hAnsi="Times New Roman" w:cs="Times New Roman"/>
          <w:sz w:val="24"/>
          <w:szCs w:val="24"/>
          <w:lang w:eastAsia="en-US"/>
        </w:rPr>
        <w:t>оторого удовлетворяет условию R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1&lt;&lt;L1. В этом случ</w:t>
      </w:r>
      <w:r w:rsidR="0035564A">
        <w:rPr>
          <w:rFonts w:ascii="Times New Roman" w:eastAsia="Calibri" w:hAnsi="Times New Roman" w:cs="Times New Roman"/>
          <w:sz w:val="24"/>
          <w:szCs w:val="24"/>
          <w:lang w:eastAsia="en-US"/>
        </w:rPr>
        <w:t>ае U1, снимаемое с резистора R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1, будет пропорциональна току первичной обмотки </w:t>
      </w:r>
      <w:proofErr w:type="spellStart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тороида</w:t>
      </w:r>
      <w:proofErr w:type="spellEnd"/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. Во вторичную обмотку включены резисторы R2 и конденсатор С. Их</w:t>
      </w:r>
      <w:r w:rsidR="003556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значения удовлетворяют условию</w:t>
      </w:r>
      <w:r w:rsidR="0035564A"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5564A">
        <w:rPr>
          <w:rFonts w:ascii="Times New Roman" w:eastAsia="Calibri" w:hAnsi="Times New Roman" w:cs="Times New Roman"/>
          <w:sz w:val="24"/>
          <w:szCs w:val="24"/>
          <w:lang w:eastAsia="en-US"/>
        </w:rPr>
        <w:t>R&lt;&lt;</w:t>
      </w:r>
      <w:r w:rsidR="0035564A"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>1/(</w:t>
      </w:r>
      <w:r w:rsidR="0035564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ω</w:t>
      </w:r>
      <w:r w:rsidR="0035564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="0035564A"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и, кроме того R2&gt;ωL2. При выполнении первого условия </w:t>
      </w:r>
      <w:r w:rsidR="0035564A">
        <w:rPr>
          <w:rFonts w:ascii="Times New Roman" w:eastAsia="Calibri" w:hAnsi="Times New Roman" w:cs="Times New Roman"/>
          <w:sz w:val="24"/>
          <w:szCs w:val="24"/>
          <w:lang w:eastAsia="en-US"/>
        </w:rPr>
        <w:t>R&lt;&lt;</w:t>
      </w:r>
      <w:r w:rsidR="0035564A"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>1/(</w:t>
      </w:r>
      <w:r w:rsidR="0035564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ω</w:t>
      </w:r>
      <w:r w:rsidR="0035564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="0035564A"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ток во вторичной цепи будет совпадать по фазе с ЭДС вторичной обмотки. </w:t>
      </w:r>
      <w:r w:rsidR="0035564A"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B58CA" w:rsidRPr="00FA26F7" w:rsidRDefault="0035564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Напряжение U</w:t>
      </w:r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2, снимаемое с ёмкости C, в этом случае будет сдвинуто на 90</w:t>
      </w:r>
      <w:r w:rsidR="00CB58CA" w:rsidRPr="0035564A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Pr="003556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относительно тока, совпадающего по фазе с ЭДС, индуцируемой во вторичной обмотк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е. Таким образом, напряжение U</w:t>
      </w:r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1, подаваемое на горизонтальные отклоняющие пластины осциллографа, будет пропорционален току, протекающему через первичную обмотку исследуемого </w:t>
      </w:r>
      <w:proofErr w:type="spellStart"/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тороида</w:t>
      </w:r>
      <w:proofErr w:type="spellEnd"/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т.е. U1 будет пропорционален напряженности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магнитного поля H. Напряжение U</w:t>
      </w:r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пропорционально магнитной индукции В. Это напряжение поступает на вертикальные отклоняющие пластины. На экране </w:t>
      </w:r>
      <w:proofErr w:type="spellStart"/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осцилогрофа</w:t>
      </w:r>
      <w:proofErr w:type="spellEnd"/>
      <w:r w:rsidR="00CB58CA"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включенной горизонтальной развёртке получаем петлю гистерезиса за цикл перемагничивания материала В=ƒ(Н). </w:t>
      </w:r>
    </w:p>
    <w:p w:rsidR="00CB58CA" w:rsidRPr="00FA26F7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</w:p>
    <w:p w:rsidR="0035564A" w:rsidRPr="0035564A" w:rsidRDefault="00CB58CA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56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Подготовка установки к работе</w:t>
      </w:r>
    </w:p>
    <w:p w:rsidR="00CB58CA" w:rsidRPr="00FA26F7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Собрать лабораторную установку по схеме. </w:t>
      </w:r>
    </w:p>
    <w:p w:rsidR="00CB58CA" w:rsidRPr="00FA26F7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B58CA" w:rsidRPr="00FA26F7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измерения сопротивления используется провод круглого сечения, причем длину и сечение провода выбирают исходя из условий получения сопротивления, достаточного для надежных измерений величины при данной чувствительности прибора. Электросопротивление металлических образцов измеряется с помощью моста универсального типа. </w:t>
      </w:r>
    </w:p>
    <w:p w:rsidR="001E5366" w:rsidRPr="00482E85" w:rsidRDefault="001E5366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5366" w:rsidRPr="0075279A" w:rsidRDefault="00CB58CA" w:rsidP="00554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Измеритель Е7-11 предназначен для измерения индуктивности, емкости, сопротивления, тангенсов угла потерь и добротности элементов радио цепи. Измерительная схема прибора представляет собой мост коммутацией плеч, которого могут быть получены 5 вариантов схем для измерения: </w:t>
      </w:r>
    </w:p>
    <w:p w:rsidR="001E5366" w:rsidRPr="0075279A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1- сопротивления; </w:t>
      </w:r>
    </w:p>
    <w:p w:rsidR="001E5366" w:rsidRPr="0075279A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2 -емкости и тангенса угла потерь; </w:t>
      </w:r>
    </w:p>
    <w:p w:rsidR="001E5366" w:rsidRPr="0075279A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>3 -емкости и добротности по параллельной схеме замещения;</w:t>
      </w:r>
    </w:p>
    <w:p w:rsidR="001E5366" w:rsidRPr="0075279A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4 -индуктивности и тангенса угла потерь; </w:t>
      </w:r>
    </w:p>
    <w:p w:rsidR="00CB58CA" w:rsidRPr="00FA26F7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5 -индуктивности и добротности по последовательной схеме замещения. </w:t>
      </w:r>
    </w:p>
    <w:p w:rsidR="00CB58CA" w:rsidRPr="00FA26F7" w:rsidRDefault="001E5366" w:rsidP="00554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597008" cy="1413164"/>
            <wp:effectExtent l="19050" t="0" r="3692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486" t="40925" r="22109" b="2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470" cy="14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366" w:rsidRPr="0075279A" w:rsidRDefault="00CB58CA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Рисунок– Схема установки для измерения электрического сопротивления </w:t>
      </w:r>
    </w:p>
    <w:p w:rsidR="001E5366" w:rsidRPr="00D23361" w:rsidRDefault="001E5366" w:rsidP="00554848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Практическая часть</w:t>
      </w:r>
    </w:p>
    <w:p w:rsidR="001E5366" w:rsidRPr="00D23361" w:rsidRDefault="001E5366" w:rsidP="005548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отчета.</w:t>
      </w:r>
    </w:p>
    <w:p w:rsidR="001E5366" w:rsidRPr="00F040E3" w:rsidRDefault="001E5366" w:rsidP="0055484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название работы, ее цель.</w:t>
      </w:r>
    </w:p>
    <w:p w:rsidR="00F040E3" w:rsidRPr="00D23361" w:rsidRDefault="00F040E3" w:rsidP="0055484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Составьте таблицу удельного сопротивления проводников.</w:t>
      </w:r>
    </w:p>
    <w:p w:rsidR="001E5366" w:rsidRPr="00D23361" w:rsidRDefault="001E5366" w:rsidP="005548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Ответьте на вопросы:</w:t>
      </w:r>
    </w:p>
    <w:p w:rsidR="001E5366" w:rsidRDefault="001E5366" w:rsidP="0055484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Что измеряется с помощью моста универсального типа?</w:t>
      </w:r>
    </w:p>
    <w:p w:rsidR="001E5366" w:rsidRDefault="001E5366" w:rsidP="0055484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Что такое удельное сопротивление?</w:t>
      </w:r>
    </w:p>
    <w:p w:rsidR="001E5366" w:rsidRPr="001E5366" w:rsidRDefault="00F040E3" w:rsidP="0055484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чего предназначен измеритель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</w:t>
      </w:r>
      <w:r w:rsidRPr="00F040E3">
        <w:rPr>
          <w:rFonts w:ascii="Times New Roman" w:eastAsia="Calibri" w:hAnsi="Times New Roman" w:cs="Times New Roman"/>
          <w:sz w:val="24"/>
          <w:szCs w:val="24"/>
          <w:lang w:eastAsia="en-US"/>
        </w:rPr>
        <w:t>7-11</w:t>
      </w:r>
    </w:p>
    <w:p w:rsidR="001E5366" w:rsidRPr="001E5366" w:rsidRDefault="001E5366" w:rsidP="00554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58CA" w:rsidRDefault="00CB58CA" w:rsidP="00554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C469CE" w:rsidRPr="00D23361" w:rsidRDefault="00C469CE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Лабораторная работа №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</w:p>
    <w:p w:rsidR="00C469CE" w:rsidRPr="00D23361" w:rsidRDefault="00C469CE" w:rsidP="00554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69CE" w:rsidRPr="00F170CB" w:rsidRDefault="00F170CB" w:rsidP="00F17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0CB">
        <w:rPr>
          <w:rFonts w:ascii="Times New Roman" w:hAnsi="Times New Roman" w:cs="Times New Roman"/>
          <w:b/>
          <w:sz w:val="24"/>
          <w:szCs w:val="24"/>
        </w:rPr>
        <w:t>Определение удельного объемного и поверхностного сопротивления диэлектриков</w:t>
      </w:r>
    </w:p>
    <w:p w:rsidR="00F170CB" w:rsidRDefault="00F170CB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3228B" w:rsidRPr="00D23361" w:rsidRDefault="00E3228B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</w:t>
      </w: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работы: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изучить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определение удельного объёмного и поверхностного сопротивления твердых диэлектриков</w:t>
      </w: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F5636" w:rsidRDefault="005F5636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5636" w:rsidRPr="00267464" w:rsidRDefault="005F5636" w:rsidP="00554848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Образовательные результаты, заявленные в ФГ</w:t>
      </w:r>
      <w:bookmarkStart w:id="0" w:name="_GoBack"/>
      <w:bookmarkEnd w:id="0"/>
      <w:r w:rsidRPr="00267464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ОС третьего поколения</w:t>
      </w:r>
    </w:p>
    <w:p w:rsidR="005F5636" w:rsidRPr="00267464" w:rsidRDefault="005F5636" w:rsidP="00554848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color w:val="000000"/>
          <w:sz w:val="23"/>
          <w:szCs w:val="23"/>
        </w:rPr>
        <w:t>Студент должен:</w:t>
      </w:r>
    </w:p>
    <w:p w:rsidR="005F5636" w:rsidRPr="00267464" w:rsidRDefault="005F5636" w:rsidP="00554848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67464">
        <w:rPr>
          <w:rFonts w:ascii="yandex-sans" w:eastAsia="Times New Roman" w:hAnsi="yandex-sans" w:cs="Times New Roman"/>
          <w:color w:val="000000"/>
          <w:sz w:val="23"/>
          <w:szCs w:val="23"/>
        </w:rPr>
        <w:t>уметь</w:t>
      </w:r>
    </w:p>
    <w:p w:rsidR="005F5636" w:rsidRPr="00267464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67464">
        <w:rPr>
          <w:rFonts w:ascii="Times New Roman" w:hAnsi="Times New Roman" w:cs="Times New Roman"/>
          <w:sz w:val="24"/>
        </w:rPr>
        <w:t>подбирать материалы по их назначению и условиям эксплуатации для выполнения работ;</w:t>
      </w:r>
    </w:p>
    <w:p w:rsidR="005F5636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применять материалы при выполнении работ.</w:t>
      </w:r>
    </w:p>
    <w:p w:rsidR="005F5636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знать:</w:t>
      </w:r>
    </w:p>
    <w:p w:rsidR="005F5636" w:rsidRPr="00267464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общие сведения о строении материалов;</w:t>
      </w:r>
    </w:p>
    <w:p w:rsidR="005F5636" w:rsidRPr="00267464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общие сведения о полупроводниковых, проводниковых, диэлектрических и магнитных материалах и изделиях;</w:t>
      </w:r>
    </w:p>
    <w:p w:rsidR="005F5636" w:rsidRDefault="005F5636" w:rsidP="00554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7464">
        <w:rPr>
          <w:rFonts w:ascii="Times New Roman" w:hAnsi="Times New Roman" w:cs="Times New Roman"/>
          <w:sz w:val="24"/>
        </w:rPr>
        <w:t>- назначение, виды и свойства материалов</w:t>
      </w:r>
      <w:r>
        <w:rPr>
          <w:rFonts w:ascii="Times New Roman" w:hAnsi="Times New Roman" w:cs="Times New Roman"/>
          <w:sz w:val="24"/>
        </w:rPr>
        <w:t>.</w:t>
      </w:r>
    </w:p>
    <w:p w:rsidR="005F5636" w:rsidRDefault="005F5636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3228B" w:rsidRPr="00D23361" w:rsidRDefault="00E3228B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Ход работы:</w:t>
      </w:r>
    </w:p>
    <w:p w:rsidR="00E3228B" w:rsidRPr="00D23361" w:rsidRDefault="00E3228B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1.Ознакомьтесь с теоретическими положениями.</w:t>
      </w:r>
    </w:p>
    <w:p w:rsidR="00E3228B" w:rsidRPr="00D23361" w:rsidRDefault="00E3228B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2.Выполните задание преподавателя.</w:t>
      </w:r>
    </w:p>
    <w:p w:rsidR="00E3228B" w:rsidRPr="00D23361" w:rsidRDefault="00E3228B" w:rsidP="00554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sz w:val="24"/>
          <w:szCs w:val="24"/>
          <w:lang w:eastAsia="en-US"/>
        </w:rPr>
        <w:t>3.Составьте отчет в соответствии с заданием.</w:t>
      </w:r>
    </w:p>
    <w:p w:rsidR="00E3228B" w:rsidRDefault="00E3228B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69CE" w:rsidRPr="00D23361" w:rsidRDefault="00C469CE" w:rsidP="00554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Теоретическая часть</w:t>
      </w:r>
    </w:p>
    <w:p w:rsidR="00C469CE" w:rsidRDefault="00C469CE" w:rsidP="00554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В твердых диэлектриках имеются два пути протекания электрического тока: сквозь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диэлектрик и по его поверхности.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 xml:space="preserve"> Поэтому для оценки способности диэлектрика проводить электрический ток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этим направлениям используются понятия объёмного и поверхностного сопротивлений.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Под объёмным понимается сопротивление, которым обладает диэлектрик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протекании постоянного тока через его объем.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Поверхностным называется сопротивление, которым обладает диэлектрик при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протекании постоянного тока по его поверхности.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Объёмное и поверхностное сопротивления определяются экспериментально.</w:t>
      </w:r>
    </w:p>
    <w:p w:rsid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469CE">
        <w:rPr>
          <w:rFonts w:ascii="Times New Roman" w:hAnsi="Times New Roman" w:cs="Times New Roman"/>
          <w:sz w:val="24"/>
          <w:szCs w:val="24"/>
        </w:rPr>
        <w:t>Удельное объемное сопротивление (</w:t>
      </w:r>
      <w:proofErr w:type="spellStart"/>
      <w:r w:rsidR="007B58E6" w:rsidRPr="00C469CE">
        <w:rPr>
          <w:rFonts w:ascii="Times New Roman" w:hAnsi="Times New Roman" w:cs="Times New Roman"/>
          <w:sz w:val="24"/>
          <w:szCs w:val="24"/>
        </w:rPr>
        <w:t>Rv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>) — численно равно сопротивлению куба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ребром в 1 м (мысленно выделенного из исследуемого материала) при протекании тока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через две прот</w:t>
      </w:r>
      <w:r>
        <w:rPr>
          <w:rFonts w:ascii="Times New Roman" w:hAnsi="Times New Roman" w:cs="Times New Roman"/>
          <w:sz w:val="24"/>
          <w:szCs w:val="24"/>
        </w:rPr>
        <w:t>ивоположные грани куба (рис. 1</w:t>
      </w:r>
      <w:r w:rsidRPr="00C469C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469CE" w:rsidRDefault="00C469CE" w:rsidP="00554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39340" cy="2576830"/>
            <wp:effectExtent l="19050" t="0" r="381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162" t="6328" r="32843" b="69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9CE" w:rsidRDefault="00C469CE" w:rsidP="00554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</w:t>
      </w:r>
      <w:r w:rsidRPr="00C469CE"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Схема экспериментального определения объёмного сопротивления</w:t>
      </w:r>
    </w:p>
    <w:p w:rsidR="00C469CE" w:rsidRDefault="00C469CE" w:rsidP="00554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9CE" w:rsidRP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При измерении объёмного сопротивления диэлектрика на противоположных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гранях образца наклеиваются металлические электроды площадью S . Толщина образца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равна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Электроды располагаются внутри металлических охранных колец,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заземляются с целью устранения влияния поверхностных токов на точность измерения.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На металлические электроды подаётся напряжение постоянного источника 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после чего делается выдержка в течение 1-3 минут, пока не закончатся процессы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 xml:space="preserve">поляризации. По их окончании измеряют ток </w:t>
      </w:r>
      <w:proofErr w:type="spellStart"/>
      <w:r w:rsidRPr="00C469CE">
        <w:rPr>
          <w:rFonts w:ascii="Times New Roman" w:hAnsi="Times New Roman" w:cs="Times New Roman"/>
          <w:sz w:val="24"/>
          <w:szCs w:val="24"/>
        </w:rPr>
        <w:t>Iскв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 xml:space="preserve"> и напряжение U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микроамперметра и вольтметра (рис.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69CE">
        <w:rPr>
          <w:rFonts w:ascii="Times New Roman" w:hAnsi="Times New Roman" w:cs="Times New Roman"/>
          <w:sz w:val="24"/>
          <w:szCs w:val="24"/>
        </w:rPr>
        <w:t>). Затем рассчитывается объёмное сопротивление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в соответствии с уравнением</w:t>
      </w:r>
    </w:p>
    <w:p w:rsidR="00C469CE" w:rsidRPr="007B58E6" w:rsidRDefault="007B58E6" w:rsidP="00554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B58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proofErr w:type="spellEnd"/>
      <w:r w:rsidRPr="007B58E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B58E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</w:t>
      </w:r>
      <w:proofErr w:type="spellEnd"/>
    </w:p>
    <w:p w:rsidR="00C469CE" w:rsidRP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а по известным площади S электродов, м</w:t>
      </w:r>
      <w:r w:rsidRPr="007B58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69CE">
        <w:rPr>
          <w:rFonts w:ascii="Times New Roman" w:hAnsi="Times New Roman" w:cs="Times New Roman"/>
          <w:sz w:val="24"/>
          <w:szCs w:val="24"/>
        </w:rPr>
        <w:t>, толщине диэлектрика h, м, и объёмному</w:t>
      </w:r>
      <w:r w:rsid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 xml:space="preserve">сопротивлению </w:t>
      </w:r>
      <w:proofErr w:type="spellStart"/>
      <w:proofErr w:type="gramStart"/>
      <w:r w:rsidRPr="00C469CE">
        <w:rPr>
          <w:rFonts w:ascii="Times New Roman" w:hAnsi="Times New Roman" w:cs="Times New Roman"/>
          <w:sz w:val="24"/>
          <w:szCs w:val="24"/>
        </w:rPr>
        <w:t>Rv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69CE">
        <w:rPr>
          <w:rFonts w:ascii="Times New Roman" w:hAnsi="Times New Roman" w:cs="Times New Roman"/>
          <w:sz w:val="24"/>
          <w:szCs w:val="24"/>
        </w:rPr>
        <w:t xml:space="preserve"> Ом - удельное сопротивление:</w:t>
      </w:r>
    </w:p>
    <w:p w:rsidR="007B58E6" w:rsidRPr="007B58E6" w:rsidRDefault="007B58E6" w:rsidP="00554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</w:t>
      </w:r>
      <w:r w:rsidRPr="007B58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7B58E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B58E6"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B58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7B58E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C469CE" w:rsidRP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="007B58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B58E6" w:rsidRPr="007B58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 xml:space="preserve"> - удельное объёмное сопротивление, </w:t>
      </w:r>
      <w:proofErr w:type="spellStart"/>
      <w:r w:rsidRPr="00C469CE">
        <w:rPr>
          <w:rFonts w:ascii="Times New Roman" w:hAnsi="Times New Roman" w:cs="Times New Roman"/>
          <w:sz w:val="24"/>
          <w:szCs w:val="24"/>
        </w:rPr>
        <w:t>Ом·м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>.</w:t>
      </w: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Для определения удельного поверхностного сопротивления на поверхность</w:t>
      </w:r>
      <w:r w:rsidR="007B58E6" w:rsidRP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диэлектрика наклеиваются металлические электроды длиной l на расстоянии d (рис.3.10)</w:t>
      </w:r>
      <w:r w:rsidR="007B58E6" w:rsidRP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друг от друга. Затем по методике, аналогичной методике измерения объёмного</w:t>
      </w:r>
      <w:r w:rsidR="007B58E6" w:rsidRP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 xml:space="preserve">сопротивления, измеряются ток I </w:t>
      </w:r>
      <w:proofErr w:type="spellStart"/>
      <w:r w:rsidRPr="00C469CE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 xml:space="preserve"> и напряжение U . Поверхностное сопротивление </w:t>
      </w:r>
      <w:proofErr w:type="spellStart"/>
      <w:r w:rsidRPr="00C469C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 xml:space="preserve"> ,</w:t>
      </w:r>
      <w:r w:rsidR="007B58E6" w:rsidRP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Ом, рассчитывается по формуле</w:t>
      </w:r>
    </w:p>
    <w:p w:rsidR="00C469CE" w:rsidRPr="007B58E6" w:rsidRDefault="00C469CE" w:rsidP="005548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69CE">
        <w:rPr>
          <w:rFonts w:ascii="Times New Roman" w:hAnsi="Times New Roman" w:cs="Times New Roman"/>
          <w:color w:val="000000"/>
          <w:sz w:val="28"/>
          <w:szCs w:val="28"/>
          <w:lang w:val="en-US"/>
        </w:rPr>
        <w:t>Rs</w:t>
      </w:r>
      <w:proofErr w:type="spellEnd"/>
      <w:r w:rsidRPr="007B58E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C469CE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7B58E6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Pr="00C469C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proofErr w:type="gramStart"/>
      <w:r w:rsidRPr="007B58E6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пов</w:t>
      </w:r>
      <w:proofErr w:type="spellEnd"/>
      <w:r w:rsidRPr="007B58E6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7B58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469CE" w:rsidRP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Удельное поверхностное сопротивление </w:t>
      </w:r>
      <w:r w:rsidR="007B58E6">
        <w:rPr>
          <w:rFonts w:ascii="Times New Roman" w:hAnsi="Times New Roman" w:cs="Times New Roman"/>
          <w:sz w:val="24"/>
          <w:szCs w:val="24"/>
        </w:rPr>
        <w:t>ρ</w:t>
      </w:r>
      <w:r w:rsidR="007B58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7B58E6" w:rsidRPr="00C469CE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численно равно сопротивлению</w:t>
      </w:r>
      <w:r w:rsidR="007B58E6" w:rsidRP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квадрата (мысленно выделенного на поверхности исследуемого материала), если ток</w:t>
      </w:r>
      <w:r w:rsidR="007B58E6" w:rsidRP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протекает через две противоположные стороны этого квадрата</w:t>
      </w:r>
    </w:p>
    <w:p w:rsidR="007B58E6" w:rsidRPr="00FA26F7" w:rsidRDefault="007B58E6" w:rsidP="00554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7B58E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B58E6"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 w:rsidRPr="007B58E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</w:p>
    <w:p w:rsidR="00C469CE" w:rsidRP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469C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 xml:space="preserve"> – поверхностное сопротивление материала</w:t>
      </w:r>
      <w:r w:rsidR="007B58E6" w:rsidRP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 xml:space="preserve"> (2) между поставленными электродами</w:t>
      </w:r>
    </w:p>
    <w:p w:rsidR="00C469CE" w:rsidRPr="007B58E6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(1) шириной d и на расстоянии l (рисунок </w:t>
      </w:r>
      <w:r w:rsidR="007B58E6" w:rsidRPr="007B58E6">
        <w:rPr>
          <w:rFonts w:ascii="Times New Roman" w:hAnsi="Times New Roman" w:cs="Times New Roman"/>
          <w:sz w:val="24"/>
          <w:szCs w:val="24"/>
        </w:rPr>
        <w:t>2</w:t>
      </w:r>
      <w:r w:rsidRPr="00C469CE">
        <w:rPr>
          <w:rFonts w:ascii="Times New Roman" w:hAnsi="Times New Roman" w:cs="Times New Roman"/>
          <w:sz w:val="24"/>
          <w:szCs w:val="24"/>
        </w:rPr>
        <w:t>).</w:t>
      </w:r>
    </w:p>
    <w:p w:rsidR="007B58E6" w:rsidRPr="007B58E6" w:rsidRDefault="007B58E6" w:rsidP="00554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34335" cy="1597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759" t="61490" r="27426" b="23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Рис</w:t>
      </w:r>
      <w:r w:rsidR="007B58E6">
        <w:rPr>
          <w:rFonts w:ascii="Times New Roman" w:hAnsi="Times New Roman" w:cs="Times New Roman"/>
          <w:sz w:val="24"/>
          <w:szCs w:val="24"/>
        </w:rPr>
        <w:t xml:space="preserve">унок 2. </w:t>
      </w:r>
      <w:r w:rsidRPr="00C469CE">
        <w:rPr>
          <w:rFonts w:ascii="Times New Roman" w:hAnsi="Times New Roman" w:cs="Times New Roman"/>
          <w:sz w:val="24"/>
          <w:szCs w:val="24"/>
        </w:rPr>
        <w:t>Расположение электродов для измерения поверхностного сопротивления материала</w:t>
      </w:r>
    </w:p>
    <w:p w:rsidR="007B58E6" w:rsidRPr="00C469CE" w:rsidRDefault="007B58E6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 Удельное поверхностное сопротивление диэлектриков является параметром</w:t>
      </w:r>
      <w:r w:rsid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диэлектрика и зависит от природы диэлектрика, температуры, влажности и приложенного</w:t>
      </w:r>
    </w:p>
    <w:p w:rsidR="007B58E6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напряжения. Вода обладает значительной проводимостью. Достаточно тончайшего слоя влаги</w:t>
      </w:r>
      <w:r w:rsid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на поверхности диэлектрика, чтобы обнаружить заметную проводимость, которая</w:t>
      </w:r>
      <w:r w:rsid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определяется в основном толщиной этого слоя.</w:t>
      </w: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Поверхностная электропроводность обусловлена наличием влаги, загрязнениями и</w:t>
      </w:r>
    </w:p>
    <w:p w:rsidR="00C469CE" w:rsidRP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различными дефектами поверхности диэлектрика. Сильно увлажняются полярные и пористые диэлектрики. </w:t>
      </w:r>
      <w:r w:rsidR="007B58E6">
        <w:rPr>
          <w:rFonts w:ascii="Times New Roman" w:hAnsi="Times New Roman" w:cs="Times New Roman"/>
          <w:sz w:val="24"/>
          <w:szCs w:val="24"/>
        </w:rPr>
        <w:t>ρ</w:t>
      </w:r>
      <w:r w:rsidR="007B58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C469CE">
        <w:rPr>
          <w:rFonts w:ascii="Times New Roman" w:hAnsi="Times New Roman" w:cs="Times New Roman"/>
          <w:sz w:val="24"/>
          <w:szCs w:val="24"/>
        </w:rPr>
        <w:t xml:space="preserve"> диэлектриков связано</w:t>
      </w:r>
      <w:r w:rsidR="007B58E6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с величиной краевого угла смачивания и твердостью диэлектрика. Как видно из таблицы</w:t>
      </w:r>
      <w:r w:rsidR="007B58E6">
        <w:rPr>
          <w:rFonts w:ascii="Times New Roman" w:hAnsi="Times New Roman" w:cs="Times New Roman"/>
          <w:sz w:val="24"/>
          <w:szCs w:val="24"/>
        </w:rPr>
        <w:t xml:space="preserve"> - </w:t>
      </w:r>
      <w:r w:rsidRPr="00C469CE">
        <w:rPr>
          <w:rFonts w:ascii="Times New Roman" w:hAnsi="Times New Roman" w:cs="Times New Roman"/>
          <w:sz w:val="24"/>
          <w:szCs w:val="24"/>
        </w:rPr>
        <w:t xml:space="preserve">чем меньше краевой угол и выше твердость, тем ниже </w:t>
      </w:r>
      <w:r w:rsidR="007B58E6">
        <w:rPr>
          <w:rFonts w:ascii="Times New Roman" w:hAnsi="Times New Roman" w:cs="Times New Roman"/>
          <w:sz w:val="24"/>
          <w:szCs w:val="24"/>
        </w:rPr>
        <w:t>ρ</w:t>
      </w:r>
      <w:r w:rsidR="007B58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7B58E6" w:rsidRPr="00C469CE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s увлажненного диэлектрика.[2]</w:t>
      </w:r>
    </w:p>
    <w:p w:rsidR="007B58E6" w:rsidRDefault="007B58E6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60870" cy="1757548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8890" t="30249" r="13134" b="35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870" cy="175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8E6" w:rsidRDefault="007B58E6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К гидрофобным диэлектрикам относятся неполярные диэлектрики, чистая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поверхность которых не смачивается водой, поэтому при помещении диэлектрика во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влажную среду его поверхностная электропроводность практически не меняется.</w:t>
      </w: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 К гидрофильным диэлектрикам относятся полярные и большинство ионных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диэлектрики со смачиваемой поверхностью. При помещении диэлектрика во влажную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среду его поверхностная электропроводность увеличивается. Кроме того, к поверхности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полярных диэлектриков могут прилипать различные загрязнения, также приводящие к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росту поверхностной проводимости.</w:t>
      </w: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 К «промежуточным» диэлектрикам условно относят </w:t>
      </w:r>
      <w:proofErr w:type="spellStart"/>
      <w:r w:rsidRPr="00C469CE">
        <w:rPr>
          <w:rFonts w:ascii="Times New Roman" w:hAnsi="Times New Roman" w:cs="Times New Roman"/>
          <w:sz w:val="24"/>
          <w:szCs w:val="24"/>
        </w:rPr>
        <w:t>слабополярные</w:t>
      </w:r>
      <w:proofErr w:type="spellEnd"/>
      <w:r w:rsidRPr="00C469CE">
        <w:rPr>
          <w:rFonts w:ascii="Times New Roman" w:hAnsi="Times New Roman" w:cs="Times New Roman"/>
          <w:sz w:val="24"/>
          <w:szCs w:val="24"/>
        </w:rPr>
        <w:t xml:space="preserve"> диэлектрики</w:t>
      </w:r>
    </w:p>
    <w:p w:rsidR="00C469CE" w:rsidRPr="00C469CE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>(например, лавсан).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 xml:space="preserve">При нагревании увлажненной изоляции </w:t>
      </w:r>
      <w:r w:rsidR="00E3228B">
        <w:rPr>
          <w:rFonts w:ascii="Times New Roman" w:hAnsi="Times New Roman" w:cs="Times New Roman"/>
          <w:sz w:val="24"/>
          <w:szCs w:val="24"/>
        </w:rPr>
        <w:t>ρ</w:t>
      </w:r>
      <w:r w:rsidR="00E322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E3228B" w:rsidRPr="007B58E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материалов может расти с повышением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температуры и уменьшаться после высушивания.</w:t>
      </w: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 При низких температурах </w:t>
      </w:r>
      <w:r w:rsidR="00E3228B">
        <w:rPr>
          <w:rFonts w:ascii="Times New Roman" w:hAnsi="Times New Roman" w:cs="Times New Roman"/>
          <w:sz w:val="24"/>
          <w:szCs w:val="24"/>
        </w:rPr>
        <w:t>ρ</w:t>
      </w:r>
      <w:r w:rsidR="00E322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E3228B" w:rsidRPr="007B58E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высушенного материала имеет значительно более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высокие значения (на 6–7 порядков выше) по сравнению с образцом, находящемся во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влажной среде.</w:t>
      </w:r>
    </w:p>
    <w:p w:rsidR="00C469CE" w:rsidRPr="00C469CE" w:rsidRDefault="00C469CE" w:rsidP="0055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 Для увеличения значения </w:t>
      </w:r>
      <w:r w:rsidR="00E3228B">
        <w:rPr>
          <w:rFonts w:ascii="Times New Roman" w:hAnsi="Times New Roman" w:cs="Times New Roman"/>
          <w:sz w:val="24"/>
          <w:szCs w:val="24"/>
        </w:rPr>
        <w:t>ρ</w:t>
      </w:r>
      <w:r w:rsidR="00E322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E3228B" w:rsidRPr="007B58E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диэлектриков пользуются различными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технологическими приемами: промывкой в кипящей дистиллированной воде или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растворителях в зависимости от вида диэлектрика, прогреванием до достаточно высокой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температуры, покрытием поверхности влагостойкими лаками, глазурями, размещением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изделий в защитных корпусах и оболочках и т.д.</w:t>
      </w:r>
    </w:p>
    <w:p w:rsidR="00503DB8" w:rsidRDefault="00C469CE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CE">
        <w:rPr>
          <w:rFonts w:ascii="Times New Roman" w:hAnsi="Times New Roman" w:cs="Times New Roman"/>
          <w:sz w:val="24"/>
          <w:szCs w:val="24"/>
        </w:rPr>
        <w:t xml:space="preserve"> </w:t>
      </w:r>
      <w:r w:rsidR="00E3228B">
        <w:rPr>
          <w:rFonts w:ascii="Times New Roman" w:hAnsi="Times New Roman" w:cs="Times New Roman"/>
          <w:sz w:val="24"/>
          <w:szCs w:val="24"/>
        </w:rPr>
        <w:tab/>
      </w:r>
      <w:r w:rsidRPr="00C469CE">
        <w:rPr>
          <w:rFonts w:ascii="Times New Roman" w:hAnsi="Times New Roman" w:cs="Times New Roman"/>
          <w:sz w:val="24"/>
          <w:szCs w:val="24"/>
        </w:rPr>
        <w:t>В таблице показаны простейшие формулы для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определения объемной и</w:t>
      </w:r>
      <w:r w:rsidR="00E3228B"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поверхностной проводимости диэлектриков.</w:t>
      </w:r>
    </w:p>
    <w:p w:rsidR="00E3228B" w:rsidRDefault="00E3228B" w:rsidP="00554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46421" cy="5061143"/>
            <wp:effectExtent l="19050" t="0" r="197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873" t="11744" r="19812" b="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159" cy="506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28B" w:rsidRPr="00D23361" w:rsidRDefault="00E3228B" w:rsidP="00554848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Практическая часть</w:t>
      </w:r>
    </w:p>
    <w:p w:rsidR="00E3228B" w:rsidRPr="00D23361" w:rsidRDefault="00E3228B" w:rsidP="005548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отчета.</w:t>
      </w:r>
    </w:p>
    <w:p w:rsidR="00E3228B" w:rsidRPr="0075279A" w:rsidRDefault="00E3228B" w:rsidP="0055484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228B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название работы, ее цель.</w:t>
      </w:r>
    </w:p>
    <w:p w:rsidR="0075279A" w:rsidRPr="0075279A" w:rsidRDefault="0075279A" w:rsidP="0055484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</w:t>
      </w:r>
      <w:r w:rsidRPr="00C469CE">
        <w:rPr>
          <w:rFonts w:ascii="Times New Roman" w:hAnsi="Times New Roman" w:cs="Times New Roman"/>
          <w:sz w:val="24"/>
          <w:szCs w:val="24"/>
        </w:rPr>
        <w:t>формулы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определения объемной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9CE">
        <w:rPr>
          <w:rFonts w:ascii="Times New Roman" w:hAnsi="Times New Roman" w:cs="Times New Roman"/>
          <w:sz w:val="24"/>
          <w:szCs w:val="24"/>
        </w:rPr>
        <w:t>поверхностной проводимости</w:t>
      </w:r>
    </w:p>
    <w:p w:rsidR="0075279A" w:rsidRPr="00E3228B" w:rsidRDefault="0075279A" w:rsidP="0055484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28B">
        <w:rPr>
          <w:rFonts w:ascii="Times New Roman" w:eastAsia="Calibri" w:hAnsi="Times New Roman" w:cs="Times New Roman"/>
          <w:sz w:val="24"/>
          <w:szCs w:val="24"/>
          <w:lang w:eastAsia="en-US"/>
        </w:rPr>
        <w:t>Зафиксируйте схем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 экспериментального</w:t>
      </w:r>
      <w:r w:rsidRPr="00E322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сопротивления диэлектрика</w:t>
      </w:r>
      <w:r w:rsidRPr="00E3228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5279A" w:rsidRPr="00E3228B" w:rsidRDefault="0075279A" w:rsidP="00554848">
      <w:pPr>
        <w:pStyle w:val="a6"/>
        <w:spacing w:after="0" w:line="240" w:lineRule="auto"/>
        <w:ind w:left="107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3228B" w:rsidRPr="00D23361" w:rsidRDefault="00E3228B" w:rsidP="005548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3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Ответьте на вопросы:</w:t>
      </w:r>
    </w:p>
    <w:p w:rsidR="00E3228B" w:rsidRPr="00E3228B" w:rsidRDefault="00E3228B" w:rsidP="0055484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28B">
        <w:rPr>
          <w:rFonts w:ascii="Times New Roman" w:eastAsia="Calibri" w:hAnsi="Times New Roman" w:cs="Times New Roman"/>
          <w:sz w:val="24"/>
          <w:szCs w:val="24"/>
          <w:lang w:eastAsia="en-US"/>
        </w:rPr>
        <w:t>Что называется удельным поверхностным сопротивлением?</w:t>
      </w:r>
    </w:p>
    <w:p w:rsidR="00E3228B" w:rsidRDefault="00E3228B" w:rsidP="0055484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Что называется удельным объемным сопротивлением?</w:t>
      </w:r>
    </w:p>
    <w:p w:rsidR="00E3228B" w:rsidRDefault="00E3228B" w:rsidP="0055484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Отчего зависит удельное поверхностное сопротивление?</w:t>
      </w:r>
    </w:p>
    <w:p w:rsidR="00E3228B" w:rsidRDefault="00E3228B" w:rsidP="0055484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Какие способы </w:t>
      </w:r>
      <w:r w:rsidRPr="00C469CE">
        <w:rPr>
          <w:rFonts w:ascii="Times New Roman" w:hAnsi="Times New Roman" w:cs="Times New Roman"/>
          <w:sz w:val="24"/>
          <w:szCs w:val="24"/>
        </w:rPr>
        <w:t xml:space="preserve">увеличения значения 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 знаете?</w:t>
      </w:r>
    </w:p>
    <w:p w:rsidR="00E3228B" w:rsidRPr="00C469CE" w:rsidRDefault="00E3228B" w:rsidP="00C4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228B" w:rsidRPr="00C469CE" w:rsidSect="00A4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AE5"/>
    <w:multiLevelType w:val="hybridMultilevel"/>
    <w:tmpl w:val="D2860FFE"/>
    <w:lvl w:ilvl="0" w:tplc="954C0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65B46"/>
    <w:multiLevelType w:val="hybridMultilevel"/>
    <w:tmpl w:val="D3D2E186"/>
    <w:lvl w:ilvl="0" w:tplc="D40C7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B23CD"/>
    <w:multiLevelType w:val="hybridMultilevel"/>
    <w:tmpl w:val="4E4C4C6C"/>
    <w:lvl w:ilvl="0" w:tplc="2A660D1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E46A53"/>
    <w:multiLevelType w:val="hybridMultilevel"/>
    <w:tmpl w:val="02C2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77BA0"/>
    <w:multiLevelType w:val="hybridMultilevel"/>
    <w:tmpl w:val="4E4C4C6C"/>
    <w:lvl w:ilvl="0" w:tplc="2A660D1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436E7C"/>
    <w:multiLevelType w:val="hybridMultilevel"/>
    <w:tmpl w:val="7C0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D5D9E"/>
    <w:multiLevelType w:val="hybridMultilevel"/>
    <w:tmpl w:val="E4482D74"/>
    <w:lvl w:ilvl="0" w:tplc="C01EF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EE17C9"/>
    <w:multiLevelType w:val="hybridMultilevel"/>
    <w:tmpl w:val="E28821D4"/>
    <w:lvl w:ilvl="0" w:tplc="510CC9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3361"/>
    <w:rsid w:val="001E5366"/>
    <w:rsid w:val="00211228"/>
    <w:rsid w:val="002579E8"/>
    <w:rsid w:val="0035564A"/>
    <w:rsid w:val="00482E85"/>
    <w:rsid w:val="00503DB8"/>
    <w:rsid w:val="005379B6"/>
    <w:rsid w:val="00554848"/>
    <w:rsid w:val="005F5636"/>
    <w:rsid w:val="006110EB"/>
    <w:rsid w:val="00642DA7"/>
    <w:rsid w:val="0075279A"/>
    <w:rsid w:val="007B58E6"/>
    <w:rsid w:val="008E7C75"/>
    <w:rsid w:val="00947677"/>
    <w:rsid w:val="00A47DA9"/>
    <w:rsid w:val="00AC07AF"/>
    <w:rsid w:val="00B279E2"/>
    <w:rsid w:val="00C469CE"/>
    <w:rsid w:val="00CB58CA"/>
    <w:rsid w:val="00D23361"/>
    <w:rsid w:val="00DE0D28"/>
    <w:rsid w:val="00E3228B"/>
    <w:rsid w:val="00F040E3"/>
    <w:rsid w:val="00F170CB"/>
    <w:rsid w:val="00F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6A0F"/>
  <w15:docId w15:val="{63808EC8-FB0B-445F-AD70-EE2114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36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5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1</cp:lastModifiedBy>
  <cp:revision>17</cp:revision>
  <dcterms:created xsi:type="dcterms:W3CDTF">2019-02-26T10:42:00Z</dcterms:created>
  <dcterms:modified xsi:type="dcterms:W3CDTF">2020-01-16T05:27:00Z</dcterms:modified>
</cp:coreProperties>
</file>