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704F3" w14:textId="77777777" w:rsidR="00CD235E" w:rsidRDefault="00CD235E">
      <w:pPr>
        <w:rPr>
          <w:sz w:val="28"/>
          <w:szCs w:val="28"/>
        </w:rPr>
      </w:pPr>
    </w:p>
    <w:p w14:paraId="7A45A7C7" w14:textId="77777777" w:rsidR="00CD235E" w:rsidRDefault="00CD235E">
      <w:pPr>
        <w:rPr>
          <w:sz w:val="28"/>
          <w:szCs w:val="28"/>
        </w:rPr>
      </w:pPr>
    </w:p>
    <w:p w14:paraId="5D4284C3" w14:textId="77777777" w:rsidR="00CD235E" w:rsidRDefault="00CD235E">
      <w:pPr>
        <w:rPr>
          <w:sz w:val="28"/>
          <w:szCs w:val="28"/>
        </w:rPr>
      </w:pPr>
    </w:p>
    <w:p w14:paraId="5BEC1643" w14:textId="77777777" w:rsidR="00CD235E" w:rsidRDefault="00CD235E">
      <w:pPr>
        <w:rPr>
          <w:sz w:val="28"/>
          <w:szCs w:val="28"/>
        </w:rPr>
      </w:pPr>
    </w:p>
    <w:p w14:paraId="0B1EF7FD" w14:textId="77777777" w:rsidR="00CD235E" w:rsidRDefault="00CD235E">
      <w:pPr>
        <w:rPr>
          <w:sz w:val="28"/>
          <w:szCs w:val="28"/>
        </w:rPr>
      </w:pPr>
    </w:p>
    <w:p w14:paraId="3E1C4AC0" w14:textId="77777777" w:rsidR="00CD235E" w:rsidRDefault="00CD235E">
      <w:pPr>
        <w:rPr>
          <w:sz w:val="28"/>
          <w:szCs w:val="28"/>
        </w:rPr>
      </w:pPr>
    </w:p>
    <w:p w14:paraId="5E6C772C" w14:textId="77777777" w:rsidR="00CD235E" w:rsidRDefault="00CD235E">
      <w:pPr>
        <w:rPr>
          <w:sz w:val="28"/>
          <w:szCs w:val="28"/>
        </w:rPr>
      </w:pPr>
    </w:p>
    <w:p w14:paraId="0224C182" w14:textId="77777777" w:rsidR="00CD235E" w:rsidRDefault="00CD235E">
      <w:pPr>
        <w:rPr>
          <w:sz w:val="28"/>
          <w:szCs w:val="28"/>
        </w:rPr>
      </w:pPr>
    </w:p>
    <w:p w14:paraId="572048A1" w14:textId="77777777" w:rsidR="00CD235E" w:rsidRDefault="00CD235E">
      <w:pPr>
        <w:rPr>
          <w:sz w:val="28"/>
          <w:szCs w:val="28"/>
        </w:rPr>
      </w:pPr>
    </w:p>
    <w:p w14:paraId="0C8F2F5F" w14:textId="77777777" w:rsidR="00CD235E" w:rsidRDefault="00CD235E">
      <w:pPr>
        <w:rPr>
          <w:sz w:val="28"/>
          <w:szCs w:val="28"/>
        </w:rPr>
      </w:pPr>
    </w:p>
    <w:p w14:paraId="6C1902AF" w14:textId="77777777" w:rsidR="00CD235E" w:rsidRDefault="00CD235E">
      <w:pPr>
        <w:rPr>
          <w:sz w:val="28"/>
          <w:szCs w:val="28"/>
        </w:rPr>
      </w:pPr>
    </w:p>
    <w:p w14:paraId="1688F61A" w14:textId="77777777" w:rsidR="00CD235E" w:rsidRDefault="00622DC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F56071C" w14:textId="77777777" w:rsidR="00CD235E" w:rsidRDefault="00622DC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«ИНТЕРНЕТ ВЕЩЕЙ»</w:t>
      </w:r>
    </w:p>
    <w:p w14:paraId="425B7179" w14:textId="77777777" w:rsidR="00CD235E" w:rsidRDefault="00CD235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91D008E" w14:textId="77777777" w:rsidR="00CD235E" w:rsidRDefault="00CD235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8AB1A01" w14:textId="77777777" w:rsidR="00CD235E" w:rsidRDefault="00CD235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7119112" w14:textId="77777777" w:rsidR="00CD235E" w:rsidRDefault="00CD235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7F7515B" w14:textId="77777777" w:rsidR="00CD235E" w:rsidRDefault="00CD235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5F8E687" w14:textId="77777777" w:rsidR="00CD235E" w:rsidRDefault="00CD235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B0940B" w14:textId="16184DE6" w:rsidR="00CD235E" w:rsidRDefault="00622DC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«Интернет вещей»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</w:t>
      </w:r>
    </w:p>
    <w:p w14:paraId="292C6362" w14:textId="77777777" w:rsidR="00CD235E" w:rsidRDefault="00622D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26ED63F8" w14:textId="77777777" w:rsidR="00CD235E" w:rsidRDefault="00CD235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20F1DD" w14:textId="77777777" w:rsidR="00CD235E" w:rsidRDefault="00622DC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16EBA426" w14:textId="77777777" w:rsidR="00CD235E" w:rsidRDefault="00622DC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Сфера занятости специалиста в области «Интернета вещей» представляет собой деятельность по системной организации взаимодействия устройств, связанных через интернет, различных источников и потребителей данных,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с целью сбора и анализа данных, управления устройствами. Квалифицированные специалисты в данной области могут создавать распределенные системы управления устройствами, расположенными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на значительном удалении друг от друга, в том числе в разных частях света,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с использованием облачных технологий. </w:t>
      </w:r>
    </w:p>
    <w:p w14:paraId="6904F8D4" w14:textId="77777777" w:rsidR="00CD235E" w:rsidRDefault="00622DC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Сопутствующими видами деятельности является подбор и настройка конечных устройств для сетей передачи данных, участие в конструировании конечных устройств и систем передачи данных, развертывание проводных </w:t>
      </w:r>
      <w:r>
        <w:rPr>
          <w:rFonts w:ascii="Times New Roman" w:eastAsia="Calibri" w:hAnsi="Times New Roman" w:cs="Times New Roman"/>
          <w:sz w:val="28"/>
          <w:szCs w:val="28"/>
        </w:rPr>
        <w:br/>
        <w:t>и беспроводных систем связи, установка и настройка программного обеспечения.</w:t>
      </w:r>
    </w:p>
    <w:p w14:paraId="7ECAD19A" w14:textId="77777777" w:rsidR="00CD235E" w:rsidRDefault="00622DC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Технологии «Интернета вещей» прямо или косвенно внедряются в сферы деятельности, связанные с получением данных с большого числа распределенных устройств. Оборудование, разработанное с поддержкой технологий «Интернета вещей» постепенно замещает распространенные инструменты сбора данных в коммунальном хозяйстве, агрокомплексе и на промышленных предприятиях.</w:t>
      </w:r>
    </w:p>
    <w:p w14:paraId="45D7F310" w14:textId="77777777" w:rsidR="00CD235E" w:rsidRDefault="00622DC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развиваются технологии «малой» автоматизации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жилищной сфере, такие как, например, системы «умного дома» </w:t>
      </w:r>
      <w:r>
        <w:rPr>
          <w:rFonts w:ascii="Times New Roman" w:eastAsia="Calibri" w:hAnsi="Times New Roman" w:cs="Times New Roman"/>
          <w:sz w:val="28"/>
          <w:szCs w:val="28"/>
        </w:rPr>
        <w:br/>
        <w:t>с функциями удаленного контроля через мобильные приложения.</w:t>
      </w:r>
    </w:p>
    <w:p w14:paraId="089478DE" w14:textId="77777777" w:rsidR="00CD235E" w:rsidRDefault="00622DC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Есть все предпосылки к тому, чтобы востребованность в специалистов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области «Интернета вещей» будет только возрастать. </w:t>
      </w:r>
    </w:p>
    <w:p w14:paraId="42ED9E23" w14:textId="77777777" w:rsidR="00CD235E" w:rsidRDefault="00622DC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Описание особенностей профессиональной деятельности специалиста</w:t>
      </w:r>
    </w:p>
    <w:p w14:paraId="30D8751D" w14:textId="77777777" w:rsidR="00CD235E" w:rsidRDefault="00622DC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Специалист в области «Интернета вещей» выполняют проектирование распределенных систем управления, создают программный код приложений в рамках платформы «Интернета вещей» и систем автоматизации. В ряде случаев, при развертывании систем автоматизации, необходимо выполнять монтаж сетей передачи данных и конечных устройств.</w:t>
      </w:r>
    </w:p>
    <w:p w14:paraId="7B11AF8D" w14:textId="77777777" w:rsidR="00CD235E" w:rsidRDefault="00622DC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профессиональной деятельности находит применение следующий спектр технологий: построение и администрирование баз данных, создание проектной документации и спецификаций, использование специализированных программных средств, интеграция модулей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программную систему, подготовка тестовых наборов и тестовых сценариев,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выполнение инсталляции и настройки информационной системы управления, разработка технического задания, программирование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требовании технического задания, разработка интерфейса пользователя, обработка статического и динамического информационного контента, контроль работу компьютерных, периферийных устройств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телекоммуникационных систем, осуществление технического сопровождения и восстановление приложений в соответствии с техническим заданием, планирование работ по монтажу, наладке и техническому обслуживанию систем и средства автоматизации, составление отчетов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выполненному заданию.</w:t>
      </w:r>
    </w:p>
    <w:p w14:paraId="7088A224" w14:textId="77777777" w:rsidR="00CD235E" w:rsidRDefault="00622DC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«Интернета вещей» применяются в системах сбора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жилищно-коммунальном хозяйстве, промышленности, агросекторе, метеорологии. </w:t>
      </w:r>
    </w:p>
    <w:p w14:paraId="44C12AE6" w14:textId="36418B61" w:rsidR="00CD235E" w:rsidRDefault="00622DC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настоящее время технологии «Интернета вещей» рассматриваются как наиболее перспективное направление развития средств автоматизации или как составляющая часть множества других систем распределенного управления. В первую очередь это связано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тем, что технологии «Интернета вещей» являются достаточно открытыми по сравнению с проприетарными продуктами, а также значительно более защищенными, что позволяет разработчикам аппаратных компонент надежно функционирующие устройства. Эти новые устройства постепенно </w:t>
      </w:r>
      <w:r w:rsidR="0015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вытесняют внедренное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оборудование и технологии.</w:t>
      </w:r>
    </w:p>
    <w:p w14:paraId="4197A214" w14:textId="77777777" w:rsidR="00CD235E" w:rsidRDefault="00622DC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технологии «Интернета вещей», в том числе через замещение устаревающих, происходит непрерывно, что означает необходимость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подготовке специалистов на увеличивающемся рынке труда.</w:t>
      </w:r>
    </w:p>
    <w:p w14:paraId="7131C203" w14:textId="77777777" w:rsidR="00CD235E" w:rsidRDefault="00CD235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ECEABF" w14:textId="77777777" w:rsidR="00CD235E" w:rsidRDefault="00622DC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0"/>
    </w:p>
    <w:p w14:paraId="47F66C64" w14:textId="77777777" w:rsidR="00CD235E" w:rsidRDefault="00622D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использовать, основываясь на следующих документах:</w:t>
      </w:r>
    </w:p>
    <w:p w14:paraId="53A90B59" w14:textId="77777777" w:rsidR="00CD235E" w:rsidRDefault="00622DCA" w:rsidP="00155F70">
      <w:pPr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17253910" w14:textId="68B429A1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09.02.01 Компьютерные системы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комплексы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849 от 28.07.2014 г. 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0A0AEB97" w14:textId="5870FCCA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09.02.02 Компьютерные сети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803 от 28.07.2014 г. Министерства образования и науки Российской федерации;</w:t>
      </w:r>
    </w:p>
    <w:p w14:paraId="5FFCABFD" w14:textId="1FAEE190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09.02.03 Программирование в компьютерных системах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804 от 28.07.2014 г. 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7B5EE239" w14:textId="0D3E2A1D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09.02.04 Информационные системы (по отраслям)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525 от 14.05.2014 г.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02199255" w14:textId="536C7159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09.02.05 Прикладная информатика (по отраслям)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утверждённый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1001 от 13.08.2014 г.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2A0F7077" w14:textId="5207BD7F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09.02.06 Сетевое и системное администрирование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1548 от 09.12.2016 г.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2D5A57CE" w14:textId="1F4E4C63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09.02.07 Информационные системы и программирование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1547 от 09.12.2016 г. 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7DE74AC1" w14:textId="7388C63C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10.02.01 Организация и технология защиты информации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805 от 28.07.2014 г.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2D2BD4E9" w14:textId="18F5C357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10.02.02 Информационная безопасность телекоммуникационных систем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1000 от 13.08.2014 г. 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0593BFCC" w14:textId="41EBCCDA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10.02.03 Информационная безопасность автоматизированных систем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806 от 28.07.2014 г. 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10319DB9" w14:textId="01BE5C8A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10.02.04 Обеспечение информационной безопасности телекоммуникационных систем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1551 от 09.12.2016 г. 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5A7C86EA" w14:textId="41E881B6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13.02.11 Техническая эксплуатация и обслуживание электрического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электромеханического оборудования (по отраслям)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1196 от 07.12.2017 г. 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7650AE80" w14:textId="0893D21D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15.01.31 Мастер контрольно-измерительных приборов и автоматики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, утвержденный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1579 от 09.12.2016 г. 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10434922" w14:textId="082D53EB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15.02.07 Автоматизация технологических процессов и производств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(по отраслям)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утверждённый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349 от 18.04.2014 г. 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00594EBC" w14:textId="1292FF96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15.02.08 Технологии машиностроения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350 от 18.04.2014 г. 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7D2E2A4E" w14:textId="330881E9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15.02.11 Техническая эксплуатация и обслуживание роботизированного производства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1575 от 09.12.2016 г. (ред. от 17.12.2020) Министерства образования и науки Российской федерации;</w:t>
      </w:r>
    </w:p>
    <w:p w14:paraId="6F19F263" w14:textId="22911111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15.02.14 Оснащение средствами автоматизации технологических процессов и производств (по отраслям)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, утвержденный приказом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1582 от 09.12.2016 г.  Министерства образования и науки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5174B886" w14:textId="3F7A2F5F" w:rsidR="00CD235E" w:rsidRDefault="00622DCA" w:rsidP="00155F70">
      <w:pPr>
        <w:pStyle w:val="af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27.02.04 Автоматические системы управления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633 от 29.07.2022 г.  Министерства просвещения Российской </w:t>
      </w:r>
      <w:r w:rsidR="00155F70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едерации;</w:t>
      </w:r>
    </w:p>
    <w:p w14:paraId="05D7D090" w14:textId="77777777" w:rsidR="00CD235E" w:rsidRDefault="00622DCA" w:rsidP="00155F70">
      <w:pPr>
        <w:pStyle w:val="af7"/>
        <w:numPr>
          <w:ilvl w:val="0"/>
          <w:numId w:val="3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</w:t>
      </w:r>
    </w:p>
    <w:p w14:paraId="4368DCA9" w14:textId="77777777" w:rsidR="00CD235E" w:rsidRDefault="00622DCA" w:rsidP="00155F70">
      <w:pPr>
        <w:pStyle w:val="af7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06.015 Специалист по информационным системам. Утверждено приказом 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от 18 ноября 2014 года № 896н;</w:t>
      </w:r>
    </w:p>
    <w:p w14:paraId="28E609A6" w14:textId="77777777" w:rsidR="00CD235E" w:rsidRDefault="00622DCA" w:rsidP="00155F70">
      <w:pPr>
        <w:pStyle w:val="af7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06.032 Специалист по безопасности компьютерных систем и сетей. Утверждено приказом Министерства труда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социальной защиты РФ от 1 ноября 2016 г. № 598н;</w:t>
      </w:r>
    </w:p>
    <w:p w14:paraId="1C0CFF5F" w14:textId="77777777" w:rsidR="00CD235E" w:rsidRDefault="00622DCA" w:rsidP="00155F70">
      <w:pPr>
        <w:pStyle w:val="af7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06.024 Специалист по технической поддержке информационно-коммуникационных систем. Утверждено приказом Министерства труда и социальной защиты РФ от 29 сентября 2020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675н;</w:t>
      </w:r>
    </w:p>
    <w:p w14:paraId="39AD9FBA" w14:textId="77777777" w:rsidR="00CD235E" w:rsidRDefault="00622DCA" w:rsidP="00155F70">
      <w:pPr>
        <w:pStyle w:val="af7"/>
        <w:numPr>
          <w:ilvl w:val="0"/>
          <w:numId w:val="4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 06.027 Специалист по администрированию сетевых устройств информационно-коммуникационных систем. Утверждено приказом Министерства труда и социальной защиты РФ от 5 октября 2015 года № 686н.</w:t>
      </w:r>
    </w:p>
    <w:p w14:paraId="54D56F98" w14:textId="77777777" w:rsidR="00CD235E" w:rsidRDefault="00622DCA" w:rsidP="00155F70">
      <w:pPr>
        <w:pStyle w:val="af7"/>
        <w:numPr>
          <w:ilvl w:val="0"/>
          <w:numId w:val="5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ГОСТы </w:t>
      </w:r>
    </w:p>
    <w:p w14:paraId="1B270FEF" w14:textId="77777777" w:rsidR="00CD235E" w:rsidRDefault="00622DCA" w:rsidP="00155F70">
      <w:pPr>
        <w:pStyle w:val="af7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19.001-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77  Единая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программной документации. Общие положения</w:t>
      </w:r>
    </w:p>
    <w:p w14:paraId="449B0503" w14:textId="77777777" w:rsidR="00CD235E" w:rsidRDefault="00622DCA" w:rsidP="00155F70">
      <w:pPr>
        <w:pStyle w:val="af7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19.101-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77  Единая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программной документации. Виды программ и программных документов</w:t>
      </w:r>
    </w:p>
    <w:p w14:paraId="0A1C1EFB" w14:textId="77777777" w:rsidR="00CD235E" w:rsidRDefault="00622DCA" w:rsidP="00155F70">
      <w:pPr>
        <w:pStyle w:val="af7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ГОСТ 19.201-78 Единая система программной документации. Техническое задание. Требования к содержанию и оформлению</w:t>
      </w:r>
    </w:p>
    <w:p w14:paraId="73DD4352" w14:textId="77777777" w:rsidR="00CD235E" w:rsidRDefault="00CD235E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6C8D37" w14:textId="77777777" w:rsidR="00CD235E" w:rsidRDefault="00622DC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172242B" w14:textId="77777777" w:rsidR="00CD235E" w:rsidRDefault="00622DCA">
      <w:pPr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виду комплексного характера профессии полный перечень трудовых функций включает более 500 видов деятельности, определенных смежными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профессиональным стандартами. Ниже приведен частичный список трудовых функций.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985"/>
        <w:gridCol w:w="8360"/>
      </w:tblGrid>
      <w:tr w:rsidR="00CD235E" w14:paraId="73F8325A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2E2270B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90084ED" w14:textId="77777777" w:rsidR="00CD235E" w:rsidRDefault="00622DCA">
            <w:pPr>
              <w:widowControl w:val="0"/>
              <w:spacing w:after="113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D235E" w14:paraId="34B897A1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B09C60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B982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разработку кода программного продукта на основе готовых спецификаций на уровне модуля</w:t>
            </w:r>
          </w:p>
        </w:tc>
      </w:tr>
      <w:tr w:rsidR="00CD235E" w14:paraId="769CEAA1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9DC871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5F6E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разработку спецификаций отдельных компонент</w:t>
            </w:r>
          </w:p>
        </w:tc>
      </w:tr>
      <w:tr w:rsidR="00CD235E" w14:paraId="0E872FF1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E2235D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90D0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отладку программных модулей с использованием специализированных программных средств</w:t>
            </w:r>
          </w:p>
        </w:tc>
      </w:tr>
      <w:tr w:rsidR="00CD235E" w14:paraId="2062B94E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46E2C0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D46B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компоненты проектной и технической документации с использованием графических языков спецификаций.</w:t>
            </w:r>
          </w:p>
        </w:tc>
      </w:tr>
      <w:tr w:rsidR="00CD235E" w14:paraId="1F6F4E6E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6BB42A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7188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Реализовывать базу данных в конкретной системе управления базами данных</w:t>
            </w:r>
          </w:p>
        </w:tc>
      </w:tr>
      <w:tr w:rsidR="00CD235E" w14:paraId="6AF2EA80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208FEE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5941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проектную и техническую документацию на уровне взаимодействия компонент программного обеспечения.</w:t>
            </w:r>
          </w:p>
        </w:tc>
      </w:tr>
      <w:tr w:rsidR="00CD235E" w14:paraId="33825498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1B332E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16CC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разработку тестовых наборов и тестовых сценариев.</w:t>
            </w:r>
          </w:p>
        </w:tc>
      </w:tr>
      <w:tr w:rsidR="00CD235E" w14:paraId="45D2DB8F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F425CF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B40D5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Производить исследование созданного программного кода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 использованием специализированных программных средств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целью выявления ошибок и отклонения от алгоритма</w:t>
            </w:r>
          </w:p>
        </w:tc>
      </w:tr>
      <w:tr w:rsidR="00CD235E" w14:paraId="52C9E4F4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3DCEEC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02A2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Оформлять программную документацию в соответствии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принятыми стандартами.</w:t>
            </w:r>
          </w:p>
        </w:tc>
      </w:tr>
      <w:tr w:rsidR="00CD235E" w14:paraId="76B2B4D5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615842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99DD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отчетную документацию по результатам работ.</w:t>
            </w:r>
          </w:p>
        </w:tc>
      </w:tr>
      <w:tr w:rsidR="00CD235E" w14:paraId="39925274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D051D4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1500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Контролировать работу компьютерных, периферийных устройств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телекоммуникационных систем, обеспечивать их правильную эксплуатацию</w:t>
            </w:r>
          </w:p>
        </w:tc>
      </w:tr>
      <w:tr w:rsidR="00CD235E" w14:paraId="4789BC82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72017C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C79D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Участвовать в измерении и контроле качества продуктов</w:t>
            </w:r>
          </w:p>
        </w:tc>
      </w:tr>
      <w:tr w:rsidR="00CD235E" w14:paraId="4FF223FD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11A557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B379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измерения параметров проектируемых устройств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определять показатели надежности</w:t>
            </w:r>
          </w:p>
        </w:tc>
      </w:tr>
      <w:tr w:rsidR="00CD235E" w14:paraId="0B49736A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5B847E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989C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продвижение и презентацию программного обеспечения отраслевой направленности</w:t>
            </w:r>
          </w:p>
        </w:tc>
      </w:tr>
      <w:tr w:rsidR="00CD235E" w14:paraId="1D9F9298" w14:textId="77777777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DD5BB6" w14:textId="77777777" w:rsidR="00CD235E" w:rsidRDefault="00622DCA">
            <w:pPr>
              <w:widowControl w:val="0"/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236C" w14:textId="77777777" w:rsidR="00CD235E" w:rsidRDefault="00622DCA">
            <w:pPr>
              <w:widowControl w:val="0"/>
              <w:spacing w:after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техническую документацию на эксплуатацию информационной системы</w:t>
            </w:r>
          </w:p>
        </w:tc>
      </w:tr>
    </w:tbl>
    <w:p w14:paraId="28E8B92B" w14:textId="77777777" w:rsidR="00CD235E" w:rsidRDefault="00CD235E" w:rsidP="00155F7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235E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79011" w14:textId="77777777" w:rsidR="00F3404B" w:rsidRDefault="00F3404B">
      <w:pPr>
        <w:spacing w:after="0" w:line="240" w:lineRule="auto"/>
      </w:pPr>
      <w:r>
        <w:separator/>
      </w:r>
    </w:p>
  </w:endnote>
  <w:endnote w:type="continuationSeparator" w:id="0">
    <w:p w14:paraId="4B3A9270" w14:textId="77777777" w:rsidR="00F3404B" w:rsidRDefault="00F3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DF5BB" w14:textId="77777777" w:rsidR="00CD235E" w:rsidRDefault="00622DCA">
    <w:pPr>
      <w:pStyle w:val="af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302909AF" w14:textId="77777777" w:rsidR="00CD235E" w:rsidRDefault="00CD235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DEEF3" w14:textId="77777777" w:rsidR="00F3404B" w:rsidRDefault="00F3404B">
      <w:pPr>
        <w:spacing w:after="0" w:line="240" w:lineRule="auto"/>
      </w:pPr>
      <w:r>
        <w:separator/>
      </w:r>
    </w:p>
  </w:footnote>
  <w:footnote w:type="continuationSeparator" w:id="0">
    <w:p w14:paraId="534E8B7E" w14:textId="77777777" w:rsidR="00F3404B" w:rsidRDefault="00F3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0025"/>
    <w:multiLevelType w:val="multilevel"/>
    <w:tmpl w:val="6ACEEA7E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4D38B9"/>
    <w:multiLevelType w:val="multilevel"/>
    <w:tmpl w:val="C13A63B6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982888"/>
    <w:multiLevelType w:val="multilevel"/>
    <w:tmpl w:val="481002AE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3" w15:restartNumberingAfterBreak="0">
    <w:nsid w:val="41117170"/>
    <w:multiLevelType w:val="multilevel"/>
    <w:tmpl w:val="61B4BDB0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4" w15:restartNumberingAfterBreak="0">
    <w:nsid w:val="4DDE13E6"/>
    <w:multiLevelType w:val="multilevel"/>
    <w:tmpl w:val="2C02B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D678F3"/>
    <w:multiLevelType w:val="multilevel"/>
    <w:tmpl w:val="A3381D44"/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2C0D82"/>
    <w:multiLevelType w:val="multilevel"/>
    <w:tmpl w:val="ADAE5C40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35E"/>
    <w:rsid w:val="00155F70"/>
    <w:rsid w:val="00622DCA"/>
    <w:rsid w:val="00B11C8B"/>
    <w:rsid w:val="00CD235E"/>
    <w:rsid w:val="00F3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2206"/>
  <w15:docId w15:val="{DA709AF9-BB6C-41F1-8846-B86A85CD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Абзац списка Знак"/>
    <w:basedOn w:val="a0"/>
    <w:uiPriority w:val="34"/>
    <w:qFormat/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uiPriority w:val="99"/>
    <w:qFormat/>
  </w:style>
  <w:style w:type="character" w:customStyle="1" w:styleId="aa">
    <w:name w:val="Нижний колонтитул Знак"/>
    <w:basedOn w:val="a0"/>
    <w:uiPriority w:val="99"/>
    <w:qFormat/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 Spacing"/>
    <w:uiPriority w:val="1"/>
    <w:qFormat/>
  </w:style>
  <w:style w:type="paragraph" w:styleId="af0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3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4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uiPriority w:val="99"/>
    <w:unhideWhenUsed/>
    <w:qFormat/>
    <w:pPr>
      <w:spacing w:after="0"/>
    </w:p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1475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dc:description/>
  <cp:lastModifiedBy>Microsoft Office User</cp:lastModifiedBy>
  <cp:revision>34</cp:revision>
  <dcterms:created xsi:type="dcterms:W3CDTF">2023-01-11T11:48:00Z</dcterms:created>
  <dcterms:modified xsi:type="dcterms:W3CDTF">2023-02-22T09:47:00Z</dcterms:modified>
  <dc:language>ru-RU</dc:language>
</cp:coreProperties>
</file>