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/>
      </w:pPr>
      <w:r>
        <w:rPr>
          <w:b/>
          <w:bCs/>
          <w:color w:val="000000"/>
        </w:rPr>
        <w:t xml:space="preserve">Приложение 2.12</w:t>
      </w:r>
      <w:r/>
    </w:p>
    <w:p>
      <w:pPr>
        <w:pBdr/>
        <w:spacing/>
        <w:ind/>
        <w:jc w:val="right"/>
        <w:rPr>
          <w:bCs/>
          <w:i/>
        </w:rPr>
      </w:pPr>
      <w:r>
        <w:rPr>
          <w:b/>
          <w:bCs/>
          <w:i/>
          <w:iCs/>
          <w:color w:val="000000"/>
        </w:rPr>
        <w:t xml:space="preserve">к ОПОП-П по специальности </w:t>
      </w:r>
      <w:r>
        <w:rPr>
          <w:b/>
          <w:bCs/>
          <w:i/>
          <w:iCs/>
          <w:color w:val="0070c0"/>
        </w:rPr>
        <w:br/>
        <w:t xml:space="preserve"> </w:t>
      </w:r>
      <w:r>
        <w:rPr>
          <w:b/>
          <w:bCs/>
          <w:i/>
          <w:iCs/>
          <w:color w:val="000000"/>
        </w:rPr>
        <w:t xml:space="preserve">09.02.06 Сетевое и системное администрирование</w:t>
      </w:r>
      <w:r>
        <w:rPr>
          <w:bCs/>
          <w:i/>
        </w:rPr>
      </w:r>
    </w:p>
    <w:p>
      <w:pPr>
        <w:pBdr/>
        <w:spacing/>
        <w:ind/>
        <w:jc w:val="right"/>
        <w:rPr/>
      </w:pPr>
      <w:r>
        <w:t xml:space="preserve"> </w:t>
      </w:r>
      <w:r/>
    </w:p>
    <w:p>
      <w:pPr>
        <w:pBdr/>
        <w:spacing/>
        <w:ind/>
        <w:jc w:val="right"/>
        <w:rPr/>
      </w:pPr>
      <w:r>
        <w:t xml:space="preserve"> </w:t>
      </w:r>
      <w:r/>
    </w:p>
    <w:p>
      <w:pPr>
        <w:pBdr/>
        <w:spacing w:after="200" w:line="276" w:lineRule="auto"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pBdr/>
        <w:spacing w:after="200" w:line="276" w:lineRule="auto"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pBdr/>
        <w:spacing w:after="200" w:line="276" w:lineRule="auto"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  <w:t xml:space="preserve">РАБОЧАЯ ПРОГРАММА ДИСЦИПЛИНЫ</w:t>
      </w:r>
      <w:r>
        <w:rPr>
          <w:b/>
        </w:rPr>
      </w:r>
    </w:p>
    <w:p>
      <w:pPr>
        <w:pBdr/>
        <w:spacing w:after="100" w:before="100"/>
        <w:ind/>
        <w:jc w:val="center"/>
        <w:outlineLvl w:val="0"/>
        <w:rPr>
          <w:b/>
          <w:bCs/>
          <w:sz w:val="48"/>
          <w:szCs w:val="48"/>
        </w:rPr>
      </w:pPr>
      <w:r/>
      <w:bookmarkStart w:id="0" w:name="_Toc175670405"/>
      <w:r>
        <w:rPr>
          <w:b/>
          <w:bCs/>
          <w:color w:val="000000"/>
        </w:rPr>
        <w:t xml:space="preserve">«ОП.12 ИНЖЕНЕРНАЯ КОМПЬЮТЕРНАЯ ГРАФИКА»</w:t>
      </w:r>
      <w:bookmarkEnd w:id="0"/>
      <w:r/>
      <w:r>
        <w:rPr>
          <w:b/>
          <w:bCs/>
          <w:sz w:val="48"/>
          <w:szCs w:val="48"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  <w:r>
        <w:rPr>
          <w:rFonts w:eastAsia="Calibri"/>
          <w:b/>
          <w:color w:val="000000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bCs/>
          <w:color w:val="000000"/>
        </w:rPr>
        <w:t xml:space="preserve">С</w:t>
      </w:r>
      <w:r>
        <w:rPr>
          <w:b/>
          <w:bCs/>
          <w:color w:val="000000"/>
        </w:rPr>
        <w:t xml:space="preserve">оставитель:</w:t>
      </w:r>
      <w:r>
        <w:rPr>
          <w:b/>
          <w:bCs/>
          <w:color w:val="000000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bCs/>
          <w:color w:val="000000"/>
        </w:rPr>
        <w:t xml:space="preserve">Слесарева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Наиля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Садыковна</w:t>
      </w:r>
      <w:r>
        <w:rPr>
          <w:b/>
          <w:bCs/>
          <w:color w:val="000000"/>
        </w:rPr>
        <w:t xml:space="preserve">, преподаватель ГБПОУ УКРТБ</w:t>
      </w:r>
      <w:r>
        <w:rPr>
          <w:b/>
          <w:bCs/>
          <w:color w:val="000000"/>
        </w:rPr>
      </w:r>
    </w:p>
    <w:p>
      <w:pPr>
        <w:pBdr/>
        <w:shd w:val="clear" w:color="auto" w:fill="ffffff"/>
        <w:spacing/>
        <w:ind w:left="7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</w:t>
      </w:r>
      <w:r>
        <w:rPr>
          <w:b/>
          <w:bCs/>
          <w:color w:val="000000"/>
          <w:sz w:val="28"/>
          <w:szCs w:val="28"/>
        </w:rPr>
        <w:t xml:space="preserve">ОДЕРЖАНИЕ</w:t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1021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508"/>
        <w:gridCol w:w="70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507" w:type="dxa"/>
            <w:textDirection w:val="lrTb"/>
            <w:noWrap/>
          </w:tcPr>
          <w:p>
            <w:pPr>
              <w:pStyle w:val="983"/>
              <w:numPr>
                <w:ilvl w:val="0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Общая характеристика</w:t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pStyle w:val="983"/>
              <w:numPr>
                <w:ilvl w:val="1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Цель и место дисциплины в структуре образовательной программы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83"/>
              <w:numPr>
                <w:ilvl w:val="1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Планируемые результаты освоения дисциплины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83"/>
              <w:numPr>
                <w:ilvl w:val="0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Структура и содержание дисциплины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83"/>
              <w:numPr>
                <w:ilvl w:val="1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Трудоемкость освоения дисциплины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83"/>
              <w:numPr>
                <w:ilvl w:val="1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Содержание дисциплины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83"/>
              <w:numPr>
                <w:ilvl w:val="0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Условия реализации дисциплины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83"/>
              <w:numPr>
                <w:ilvl w:val="1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Материально-техническое обеспечение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83"/>
              <w:numPr>
                <w:ilvl w:val="1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Учебно-методическое обеспечение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</w:r>
          </w:p>
          <w:p>
            <w:pPr>
              <w:pStyle w:val="983"/>
              <w:numPr>
                <w:ilvl w:val="0"/>
                <w:numId w:val="25"/>
              </w:numPr>
              <w:pBdr/>
              <w:shd w:val="clear" w:color="auto" w:fill="ffffff"/>
              <w:spacing w:line="360" w:lineRule="auto"/>
              <w:ind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Контроль</w:t>
            </w:r>
            <w:r>
              <w:rPr>
                <w:bCs/>
                <w:color w:val="000000"/>
                <w:sz w:val="28"/>
                <w:szCs w:val="28"/>
              </w:rPr>
              <w:t xml:space="preserve"> и оценка результатов освоения дисциплины</w:t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</w:p>
          <w:p>
            <w:pPr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  <w:r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</w:p>
          <w:p>
            <w:pPr>
              <w:pBdr/>
              <w:shd w:val="clear" w:color="auto" w:fill="ffffff"/>
              <w:tabs>
                <w:tab w:val="left" w:leader="none" w:pos="360"/>
              </w:tabs>
              <w:spacing w:line="360" w:lineRule="auto"/>
              <w:ind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pPr>
            <w:r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4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</w:r>
          </w:p>
        </w:tc>
      </w:tr>
    </w:tbl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/>
        <w:sectPr>
          <w:footerReference w:type="default" r:id="rId9"/>
          <w:footnotePr/>
          <w:endnotePr/>
          <w:type w:val="nextPage"/>
          <w:pgSz w:h="16838" w:orient="portrait" w:w="11899"/>
          <w:pgMar w:top="1134" w:right="567" w:bottom="1134" w:left="1418" w:header="720" w:footer="720" w:gutter="0"/>
          <w:cols w:num="1" w:sep="0" w:space="60" w:equalWidth="1"/>
          <w:titlePg/>
        </w:sectPr>
      </w:pPr>
      <w:r/>
      <w:r/>
    </w:p>
    <w:p>
      <w:pPr>
        <w:pBdr/>
        <w:shd w:val="clear" w:color="auto" w:fill="ffffff"/>
        <w:tabs>
          <w:tab w:val="left" w:leader="underscore" w:pos="9514"/>
        </w:tabs>
        <w:spacing w:before="283" w:line="360" w:lineRule="auto"/>
        <w:ind w:firstLine="154" w:left="26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color w:val="000000"/>
          <w:sz w:val="28"/>
        </w:rPr>
        <w:t xml:space="preserve">ОБЩАЯ ХАРАКТЕРИСТИКА РАБОЧЕЙ ПРОГРАММЫ УЧЕБНОЙ ДИСЦИПЛИНЫ</w:t>
      </w:r>
      <w:r>
        <w:rPr>
          <w:b/>
          <w:bCs/>
          <w:color w:val="000000"/>
          <w:sz w:val="28"/>
          <w:szCs w:val="28"/>
        </w:rPr>
      </w:r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5"/>
      </w:tblGrid>
      <w:tr>
        <w:trPr/>
        <w:tc>
          <w:tcPr>
            <w:tcBorders/>
            <w:tcW w:w="949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Инженерная компьютерная графика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i/>
        </w:rPr>
      </w:pPr>
      <w:r>
        <w:rPr>
          <w:i/>
        </w:rPr>
        <w:t xml:space="preserve">наименование дисциплины</w:t>
      </w:r>
      <w:r>
        <w:rPr>
          <w:i/>
        </w:rPr>
      </w:r>
    </w:p>
    <w:p>
      <w:pPr>
        <w:pBdr/>
        <w:spacing/>
        <w:ind/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numPr>
          <w:ilvl w:val="1"/>
          <w:numId w:val="24"/>
        </w:numPr>
        <w:pBdr/>
        <w:spacing/>
        <w:ind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</w:t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 w:line="273" w:lineRule="auto"/>
        <w:ind w:firstLine="708"/>
        <w:jc w:val="both"/>
        <w:rPr/>
      </w:pPr>
      <w:r>
        <w:rPr>
          <w:color w:val="000000"/>
        </w:rPr>
        <w:t xml:space="preserve">Целью</w:t>
      </w:r>
      <w:r>
        <w:rPr>
          <w:color w:val="000000"/>
        </w:rPr>
        <w:t xml:space="preserve"> дисциплины «Инженерная компьютерная графика»: </w:t>
      </w:r>
      <w:r>
        <w:rPr>
          <w:color w:val="1a1a1a"/>
        </w:rPr>
        <w:t xml:space="preserve">является изучение основ компьютерной графики и подготовка к работе с современными графическими системами.</w:t>
      </w:r>
      <w:r/>
    </w:p>
    <w:p>
      <w:pPr>
        <w:pBdr/>
        <w:spacing w:line="273" w:lineRule="auto"/>
        <w:ind w:firstLine="709"/>
        <w:jc w:val="both"/>
        <w:rPr/>
      </w:pPr>
      <w:r>
        <w:rPr>
          <w:color w:val="000000"/>
        </w:rPr>
        <w:t xml:space="preserve">Дисциплина «Инженерная компьютерная графика» включена в обязательную часть </w:t>
      </w:r>
      <w:r>
        <w:rPr>
          <w:color w:val="000000"/>
        </w:rPr>
        <w:t xml:space="preserve">общепрофессионального</w:t>
      </w:r>
      <w:r>
        <w:rPr>
          <w:color w:val="000000"/>
        </w:rPr>
        <w:t xml:space="preserve"> цикла </w:t>
      </w:r>
      <w:r>
        <w:rPr>
          <w:color w:val="000000"/>
        </w:rPr>
        <w:t xml:space="preserve">образовательной программы.</w:t>
      </w:r>
      <w:r/>
    </w:p>
    <w:p>
      <w:pPr>
        <w:pBdr/>
        <w:spacing w:line="273" w:lineRule="auto"/>
        <w:ind w:firstLine="709"/>
        <w:jc w:val="both"/>
        <w:rPr/>
      </w:pPr>
      <w:r>
        <w:t xml:space="preserve"> </w:t>
      </w:r>
      <w:r/>
    </w:p>
    <w:p>
      <w:pPr>
        <w:pBdr/>
        <w:spacing w:after="120" w:line="273" w:lineRule="auto"/>
        <w:ind w:firstLine="709"/>
        <w:rPr/>
      </w:pPr>
      <w:r>
        <w:rPr>
          <w:b/>
          <w:bCs/>
          <w:color w:val="000000"/>
        </w:rPr>
        <w:t xml:space="preserve">1.2. Планируемые результаты освоения дисциплины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571"/>
        </w:tabs>
        <w:spacing/>
        <w:ind w:firstLine="709"/>
        <w:jc w:val="both"/>
        <w:rPr/>
      </w:pPr>
      <w:r>
        <w:rPr>
          <w:color w:val="000000"/>
        </w:rP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571"/>
        </w:tabs>
        <w:spacing/>
        <w:ind w:firstLine="709"/>
        <w:jc w:val="both"/>
        <w:rPr/>
      </w:pPr>
      <w:r>
        <w:rPr>
          <w:color w:val="000000"/>
        </w:rPr>
        <w:t xml:space="preserve">В результате освоения дисциплины обучающийся должен:</w:t>
      </w:r>
      <w:r/>
    </w:p>
    <w:tbl>
      <w:tblPr>
        <w:tblW w:w="10608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72"/>
        <w:gridCol w:w="4549"/>
        <w:gridCol w:w="2579"/>
        <w:gridCol w:w="2288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  <w:color w:val="000000"/>
              </w:rPr>
              <w:t xml:space="preserve">Код </w:t>
            </w:r>
            <w:r>
              <w:rPr>
                <w:bCs/>
                <w:i/>
                <w:iCs/>
                <w:color w:val="000000"/>
              </w:rPr>
              <w:t xml:space="preserve">ОК, </w:t>
            </w:r>
            <w:r/>
          </w:p>
          <w:p>
            <w:pPr>
              <w:pBdr/>
              <w:spacing/>
              <w:ind/>
              <w:rPr/>
            </w:pPr>
            <w:r>
              <w:rPr>
                <w:bCs/>
                <w:i/>
                <w:iCs/>
                <w:color w:val="000000"/>
              </w:rPr>
              <w:t xml:space="preserve">ПК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Уметь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Знать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Владеть навыками 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ОК.03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определять актуальность нормативно-правовой документации в профессиональной деятельности;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применять современную научную профессиональную терминологию;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определять и выстраивать траектории профессионального развития и самообразования;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выявлять достоинства и недостатки коммерческой идеи;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определять инвестиционную привлекательность коммерческих идей в рамках профессиональной деятельности, выявлять источники </w:t>
            </w:r>
            <w:r>
              <w:rPr>
                <w:color w:val="000000"/>
              </w:rPr>
              <w:t xml:space="preserve">финансирования;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презентовать идеи открытия собственного дела в профессиональной деятельности;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определять источники достоверной правовой информации;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составлять различные правовые документы;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находить интересные проектные идеи, грамотно их формулировать и док</w:t>
            </w:r>
            <w:r>
              <w:rPr>
                <w:color w:val="000000"/>
              </w:rPr>
              <w:t xml:space="preserve">ументировать;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оценивать жизнеспособность проектной идеи, составлять план проекта;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содержание актуальной нормативно-правовой документации;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современная научная и профессиональная терминология;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возможные траектории профессионального развития и самообразования;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основы предпринимательской деятельности, правовой и финансовой грамотности;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правила разработки презентации;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основные этапы разработки и реализации проекта;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i/>
                <w:iCs/>
                <w:color w:val="000000"/>
              </w:rPr>
              <w:t xml:space="preserve">-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ОК.09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участвовать в диалогах на знакомые </w:t>
            </w:r>
            <w:r>
              <w:rPr>
                <w:color w:val="000000"/>
              </w:rPr>
              <w:t xml:space="preserve">общие и профессиональные темы;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строить простые высказывания о себе и </w:t>
            </w:r>
            <w:r>
              <w:rPr>
                <w:color w:val="000000"/>
              </w:rPr>
              <w:t xml:space="preserve">о своей профессиональной деятельности;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кратко обосновывать и объяснять свои действия (текущие и планируемые);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писать простые связные сообщения на знакомые или интересующие профессиональные темы;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правила построения простых и сложных предложений на профессиональные темы;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основные </w:t>
            </w:r>
            <w:r>
              <w:rPr>
                <w:color w:val="000000"/>
              </w:rPr>
              <w:t xml:space="preserve">общеупотребительные глаголы (бытовая и профессиональная лексика);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лексический минимум, относящийся к описанию предметов, средств и процессов профессиональной деятельности;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особенности произношения;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правила чтения текстов профессиональной направленности;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i/>
                <w:iCs/>
                <w:color w:val="000000"/>
              </w:rPr>
              <w:t xml:space="preserve">-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2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ПК 3.4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рассчитывать стоимость лицензионного программного обеспечения сетевой инфраструктуры;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обеспечивать защиту при подключении к информационно-телекоммуникационной сети «Интернет» средствами операционной системы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9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способы установки и управления сервером;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порядок использования кластеров;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порядок взаимодействия различных операционных систем;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алгорит</w:t>
            </w:r>
            <w:r>
              <w:rPr>
                <w:color w:val="000000"/>
              </w:rPr>
              <w:t xml:space="preserve">м автоматизации задач обслуживания;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технологию ведения отчетной документации;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классификацию программного обеспечения сетевых технологий, и область его применения;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порядок и основы лицензирования программного обеспечения;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оценку стоимости программного обесп</w:t>
            </w:r>
            <w:r>
              <w:rPr>
                <w:color w:val="000000"/>
              </w:rPr>
              <w:t xml:space="preserve">ечения в зависимости от способа и места его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widowControl w:val="false"/>
              <w:pBdr/>
              <w:spacing w:line="264" w:lineRule="auto"/>
              <w:ind w:hanging="2"/>
              <w:rPr/>
            </w:pPr>
            <w:r>
              <w:rPr>
                <w:color w:val="000000"/>
              </w:rPr>
              <w:t xml:space="preserve">организовывать доступ к локальным и глобальным сетям;</w:t>
            </w:r>
            <w:r/>
          </w:p>
          <w:p>
            <w:pPr>
              <w:widowControl w:val="false"/>
              <w:pBdr/>
              <w:spacing w:line="264" w:lineRule="auto"/>
              <w:ind w:hanging="2"/>
              <w:rPr/>
            </w:pPr>
            <w:r>
              <w:rPr>
                <w:color w:val="000000"/>
              </w:rPr>
              <w:t xml:space="preserve">рассчитывать стоимость лицензионного программного обеспечения сетевой инфраструктуры;</w:t>
            </w:r>
            <w:r/>
          </w:p>
          <w:p>
            <w:pPr>
              <w:widowControl w:val="false"/>
              <w:pBdr/>
              <w:spacing w:line="264" w:lineRule="auto"/>
              <w:ind w:hanging="2"/>
              <w:rPr/>
            </w:pPr>
            <w:r>
              <w:rPr>
                <w:color w:val="000000"/>
              </w:rPr>
              <w:t xml:space="preserve">осуществлять сбор данных для анализа использования и функц</w:t>
            </w:r>
            <w:r>
              <w:rPr>
                <w:color w:val="000000"/>
              </w:rPr>
              <w:t xml:space="preserve">ионирования программно-технических средств компьютерных сетей;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планировать и реализовывать инфраструктуру служб управления правами</w:t>
            </w:r>
            <w:r/>
          </w:p>
        </w:tc>
      </w:tr>
    </w:tbl>
    <w:p>
      <w:pPr>
        <w:pBdr/>
        <w:spacing/>
        <w:ind w:firstLine="709"/>
        <w:rPr/>
      </w:pPr>
      <w:r>
        <w:t xml:space="preserve"> </w:t>
      </w:r>
      <w:r/>
    </w:p>
    <w:p>
      <w:pPr>
        <w:pBdr/>
        <w:spacing/>
        <w:ind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tabs>
          <w:tab w:val="left" w:leader="none" w:pos="494"/>
        </w:tabs>
        <w:spacing/>
        <w:ind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1.3</w:t>
      </w:r>
      <w:r>
        <w:rPr>
          <w:b/>
          <w:bCs/>
          <w:color w:val="000000"/>
          <w:sz w:val="28"/>
          <w:szCs w:val="28"/>
        </w:rPr>
        <w:tab/>
        <w:t xml:space="preserve">Рекомендуемое количество часов на освоение программы дисциплины</w:t>
      </w:r>
      <w:r>
        <w:rPr>
          <w:sz w:val="28"/>
          <w:szCs w:val="28"/>
        </w:rPr>
      </w:r>
    </w:p>
    <w:p>
      <w:pPr>
        <w:pBdr/>
        <w:shd w:val="clear" w:color="auto" w:fill="ffffff"/>
        <w:tabs>
          <w:tab w:val="left" w:leader="underscore" w:pos="6806"/>
        </w:tabs>
        <w:spacing/>
        <w:ind w:firstLine="725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>
        <w:rPr>
          <w:color w:val="000000"/>
          <w:spacing w:val="-2"/>
          <w:sz w:val="28"/>
          <w:szCs w:val="28"/>
        </w:rPr>
        <w:t xml:space="preserve">62</w:t>
      </w:r>
      <w:r>
        <w:rPr>
          <w:color w:val="000000"/>
          <w:sz w:val="28"/>
          <w:szCs w:val="28"/>
        </w:rPr>
        <w:t xml:space="preserve">часа.</w:t>
      </w:r>
      <w:r>
        <w:rPr>
          <w:sz w:val="28"/>
          <w:szCs w:val="28"/>
        </w:rPr>
      </w:r>
    </w:p>
    <w:p>
      <w:pPr>
        <w:pBdr/>
        <w:spacing w:after="160" w:line="259" w:lineRule="auto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after="160" w:line="259" w:lineRule="auto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СТРУКТУРА И СОДЕРЖАНИЕ УЧЕБНОЙ ДИСЦИПЛИНЫ</w:t>
      </w:r>
      <w:r>
        <w:rPr>
          <w:b/>
          <w:sz w:val="28"/>
          <w:szCs w:val="28"/>
        </w:rPr>
      </w:r>
    </w:p>
    <w:p>
      <w:pPr>
        <w:pBdr/>
        <w:spacing w:after="120" w:line="273" w:lineRule="auto"/>
        <w:ind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2.1. Трудоемкость освоения дисциплины </w:t>
      </w:r>
      <w:r>
        <w:rPr>
          <w:sz w:val="28"/>
          <w:szCs w:val="28"/>
        </w:rPr>
      </w:r>
    </w:p>
    <w:tbl>
      <w:tblPr>
        <w:tblW w:w="9777" w:type="dxa"/>
        <w:tblInd w:w="108" w:type="dxa"/>
        <w:tblBorders/>
        <w:tblLayout w:type="fixed"/>
        <w:tblLook w:val="01E0" w:firstRow="1" w:lastRow="1" w:firstColumn="1" w:lastColumn="1" w:noHBand="0" w:noVBand="0"/>
      </w:tblPr>
      <w:tblGrid>
        <w:gridCol w:w="7584"/>
        <w:gridCol w:w="2193"/>
      </w:tblGrid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дисциплины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lang w:eastAsia="en-US"/>
              </w:rPr>
              <w:t xml:space="preserve">Учебные занятия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64</w:t>
            </w:r>
            <w:r/>
          </w:p>
        </w:tc>
      </w:tr>
      <w:tr>
        <w:trPr>
          <w:trHeight w:val="22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77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 том числе:</w:t>
            </w:r>
            <w:r/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- </w:t>
            </w:r>
            <w:r>
              <w:rPr>
                <w:lang w:eastAsia="en-US"/>
              </w:rPr>
              <w:t xml:space="preserve">теоретическое обучение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- лабораторные работы </w:t>
            </w:r>
            <w:r>
              <w:rPr>
                <w:lang w:eastAsia="en-US"/>
              </w:rPr>
              <w:t xml:space="preserve">(если предусмотрено)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- практические занятия </w:t>
            </w:r>
            <w:r>
              <w:rPr>
                <w:lang w:eastAsia="en-US"/>
              </w:rPr>
              <w:t xml:space="preserve">(если предусмотрено)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54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Курсовая работа (проект)</w:t>
            </w:r>
            <w:r>
              <w:rPr>
                <w:lang w:eastAsia="en-US"/>
              </w:rPr>
              <w:t xml:space="preserve"> (если предусмотрено)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/>
          </w:tcPr>
          <w:p>
            <w:pPr>
              <w:pBdr/>
              <w:spacing/>
              <w:ind/>
              <w:rPr>
                <w:vertAlign w:val="superscript"/>
              </w:rPr>
            </w:pPr>
            <w:r>
              <w:rPr>
                <w:lang w:eastAsia="en-US"/>
              </w:rPr>
              <w:t xml:space="preserve">Самостоятельная работа</w:t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</w:tr>
      <w:tr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</w:t>
            </w:r>
            <w:r>
              <w:rPr>
                <w:iCs/>
                <w:szCs w:val="22"/>
              </w:rPr>
              <w:t xml:space="preserve">ромежуточная аттестация (дифференцированный зачет)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</w:tr>
      <w:tr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4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64</w:t>
            </w:r>
            <w:r/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\</w:t>
      </w:r>
      <w:r>
        <w:rPr>
          <w:i/>
          <w:iCs/>
          <w:color w:val="ff0000"/>
          <w:sz w:val="28"/>
          <w:szCs w:val="28"/>
        </w:rPr>
      </w:r>
    </w:p>
    <w:p>
      <w:pPr>
        <w:pBdr/>
        <w:spacing/>
        <w:ind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</w:p>
    <w:p>
      <w:pPr>
        <w:pBdr/>
        <w:spacing/>
        <w:ind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  <w:sectPr>
          <w:footerReference w:type="default" r:id="rId10"/>
          <w:footerReference w:type="even" r:id="rId11"/>
          <w:footnotePr/>
          <w:endnotePr/>
          <w:type w:val="nextPage"/>
          <w:pgSz w:h="16838" w:orient="portrait" w:w="11906"/>
          <w:pgMar w:top="851" w:right="851" w:bottom="851" w:left="1134" w:header="709" w:footer="709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276" w:type="dxa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74"/>
        <w:gridCol w:w="9541"/>
        <w:gridCol w:w="1418"/>
        <w:gridCol w:w="1843"/>
      </w:tblGrid>
      <w:tr>
        <w:trPr>
          <w:gridAfter w:val="1"/>
        </w:trPr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3433" w:type="dxa"/>
            <w:textDirection w:val="lrTb"/>
            <w:noWrap/>
          </w:tcPr>
          <w:p>
            <w:pPr>
              <w:pBdr/>
              <w:spacing/>
              <w:ind w:firstLine="720"/>
              <w:rPr>
                <w:b/>
              </w:rPr>
            </w:pPr>
            <w:r>
              <w:t xml:space="preserve">2.2. </w:t>
            </w:r>
            <w:r>
              <w:rPr>
                <w:b/>
              </w:rPr>
              <w:t xml:space="preserve">Содержание дисциплины «Инженерная  компьютерная  графика»</w:t>
            </w:r>
            <w:r>
              <w:rPr>
                <w:b/>
              </w:rPr>
            </w:r>
          </w:p>
          <w:p>
            <w:pPr>
              <w:pBdr/>
              <w:spacing/>
              <w:ind w:firstLine="72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477"/>
        </w:trPr>
        <w:tc>
          <w:tcPr>
            <w:tcBorders/>
            <w:tcW w:w="247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тем</w:t>
            </w:r>
            <w:r>
              <w:rPr>
                <w:b/>
                <w:bCs/>
              </w:rPr>
            </w:r>
          </w:p>
        </w:tc>
        <w:tc>
          <w:tcPr>
            <w:tcBorders/>
            <w:tcW w:w="954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Содержание учебного материала и формы организации деятельности обучающихся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Объем в часах</w:t>
            </w:r>
            <w:r>
              <w:rPr>
                <w:b/>
                <w:bCs/>
                <w:highlight w:val="none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  <w:highlight w:val="none"/>
              </w:rPr>
            </w:pPr>
            <w:r>
              <w:rPr>
                <w:b/>
                <w:bCs/>
                <w:highlight w:val="none"/>
              </w:rPr>
              <w:t xml:space="preserve">в том числе </w:t>
            </w:r>
            <w:r>
              <w:rPr>
                <w:b/>
                <w:bCs/>
                <w:highlight w:val="none"/>
              </w:rPr>
              <w:br/>
              <w:t xml:space="preserve">в форме практич</w:t>
            </w:r>
            <w:r>
              <w:rPr>
                <w:b/>
                <w:bCs/>
                <w:highlight w:val="none"/>
              </w:rPr>
              <w:t xml:space="preserve">е</w:t>
            </w:r>
            <w:r>
              <w:rPr>
                <w:b/>
                <w:bCs/>
                <w:highlight w:val="none"/>
              </w:rPr>
              <w:t xml:space="preserve">ской подг</w:t>
            </w:r>
            <w:r>
              <w:rPr>
                <w:b/>
                <w:bCs/>
                <w:highlight w:val="none"/>
              </w:rPr>
              <w:t xml:space="preserve">о</w:t>
            </w:r>
            <w:r>
              <w:rPr>
                <w:b/>
                <w:bCs/>
                <w:highlight w:val="none"/>
              </w:rPr>
              <w:t xml:space="preserve">товки, </w:t>
            </w:r>
            <w:r>
              <w:rPr>
                <w:b/>
                <w:bCs/>
                <w:highlight w:val="none"/>
              </w:rPr>
              <w:br/>
            </w:r>
            <w:r>
              <w:rPr>
                <w:b/>
                <w:bCs/>
                <w:highlight w:val="none"/>
              </w:rPr>
              <w:t xml:space="preserve">ак</w:t>
            </w:r>
            <w:r>
              <w:rPr>
                <w:b/>
                <w:bCs/>
                <w:highlight w:val="none"/>
              </w:rPr>
              <w:t xml:space="preserve">. ч.</w:t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Коды компетенций формированию которых способствует элемент программы</w:t>
            </w:r>
            <w:r>
              <w:rPr>
                <w:b/>
                <w:bCs/>
              </w:rPr>
            </w:r>
          </w:p>
        </w:tc>
      </w:tr>
      <w:tr>
        <w:trPr>
          <w:trHeight w:val="202"/>
        </w:trPr>
        <w:tc>
          <w:tcPr>
            <w:tcBorders/>
            <w:tcW w:w="247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tcBorders/>
            <w:tcW w:w="954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gridSpan w:val="2"/>
            <w:tcBorders/>
            <w:tcW w:w="12015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</w:t>
            </w:r>
            <w:r>
              <w:rPr>
                <w:b/>
                <w:bCs/>
                <w:color w:val="000000"/>
              </w:rPr>
              <w:t xml:space="preserve">Основные стандарты и средства оформления конструкторской документации 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26</w:t>
            </w:r>
            <w:r>
              <w:rPr>
                <w:b/>
                <w:color w:val="000000"/>
              </w:rPr>
              <w:t xml:space="preserve">/26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ОК03;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ОК09;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ПК3.4;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2474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1.1</w:t>
            </w:r>
            <w:r>
              <w:rPr>
                <w:b/>
                <w:bCs/>
              </w:rPr>
            </w:r>
          </w:p>
          <w:p>
            <w:pPr>
              <w:widowControl w:val="false"/>
              <w:pBdr/>
              <w:spacing/>
              <w:ind w:hanging="2"/>
              <w:rPr/>
            </w:pPr>
            <w:r>
              <w:rPr>
                <w:color w:val="000000"/>
              </w:rPr>
              <w:t xml:space="preserve">Стандарты на содержание и оформление конструкторских документов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9541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spacing w:val="-2"/>
              </w:rPr>
            </w:pPr>
            <w:r>
              <w:rPr>
                <w:b/>
                <w:bCs/>
                <w:color w:val="000000"/>
              </w:rPr>
              <w:t xml:space="preserve">Практические </w:t>
            </w:r>
            <w:r>
              <w:rPr>
                <w:b/>
              </w:rPr>
              <w:t xml:space="preserve">работы</w:t>
            </w:r>
            <w:r>
              <w:rPr>
                <w:b/>
                <w:spacing w:val="-2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5771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9541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Оформление чертежей: стандарты (ЕСКД); форматы чертежей основные и дополнительные их разм</w:t>
            </w:r>
            <w:r>
              <w:rPr>
                <w:color w:val="000000"/>
              </w:rPr>
              <w:t xml:space="preserve">еры и обозначение (ГОСТ 2.30168); основная надпись чертежа ее форма, размеры, форма 1, форма 2, форма 2а, порядок заполнения основных надписей и дополнительных граф (ГОСТ 2.104-2006); масштабы (ГОСТ 2.302-68); линии чертежа и их конструкция (ГОСТ 2.303-8).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ГОСТ 19.301-79 Единая система программной документации (ЕСПД). ГОСТ 34.201-89 Виды, комплектность и обозначения документов при создании автоматизированных систем.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Интерфейс системы </w:t>
            </w:r>
            <w:r>
              <w:rPr>
                <w:color w:val="000000"/>
              </w:rPr>
              <w:t xml:space="preserve">Компас.Основные</w:t>
            </w:r>
            <w:r>
              <w:rPr>
                <w:color w:val="000000"/>
              </w:rPr>
              <w:t xml:space="preserve"> элементы интерфейсов систем автоматизированного проектиров</w:t>
            </w:r>
            <w:r>
              <w:rPr>
                <w:color w:val="000000"/>
              </w:rPr>
              <w:t xml:space="preserve">ания конструкторской документации.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Оформление титульного листа альбома расчетно-графических работ.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основными элементами интерфейса. Выполнение элементарных построений.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Компактная панель: панель переключений и инструментальные панели. Построение простых элементов.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Деление отрезков и окружностей на равные части.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Сопряжение линий. Внешнее и внутреннее касания дуг.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Изображение видов: основных, дополнительных и местных.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Построение чертежа детали с использованием простого разреза.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Построение детали с использованием сложных разрезов.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rPr>
                <w:color w:val="000000"/>
              </w:rPr>
              <w:t xml:space="preserve">Условности и упрощения на чертежах. </w:t>
            </w:r>
            <w:r/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26</w:t>
            </w:r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45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</w:t>
            </w:r>
            <w:r>
              <w:t xml:space="preserve"> Чтение и анализ литературы</w:t>
            </w:r>
            <w:r>
              <w:rPr>
                <w:color w:val="000000"/>
              </w:rPr>
              <w:t xml:space="preserve">[4] стр.16-37,164-177.ГОСТ 2.304-81.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247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</w:rPr>
              <w:t xml:space="preserve">Тема 1.2 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color w:val="000000"/>
              </w:rPr>
              <w:t xml:space="preserve">Введение в </w:t>
            </w:r>
            <w:r>
              <w:rPr>
                <w:color w:val="000000"/>
              </w:rPr>
              <w:t xml:space="preserve">автоматизированную систему проектирования.</w:t>
            </w:r>
            <w:r>
              <w:rPr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08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Практические работы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79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color w:val="000000"/>
              </w:rPr>
              <w:t xml:space="preserve">Главное меню. Стандартная панель. Вид. Панель переключений. Основные инструменты. Панель свойств.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color w:val="000000"/>
              </w:rPr>
              <w:t xml:space="preserve">Шрифты: заполнение основной надписи, применение наклонного и прямого шрифтов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55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Нанесение размеров на чертежах в соответствии с 2.307-81, ГОСТ 2.3318-81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5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[4] </w:t>
            </w:r>
            <w:r>
              <w:rPr>
                <w:color w:val="000000"/>
              </w:rPr>
              <w:t xml:space="preserve">164-177, 19-25,164-188, 167-176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7"/>
        </w:trPr>
        <w:tc>
          <w:tcPr>
            <w:gridSpan w:val="2"/>
            <w:tcBorders>
              <w:bottom w:val="single" w:color="auto" w:sz="4" w:space="0"/>
            </w:tcBorders>
            <w:tcW w:w="12015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Раздел 2.</w:t>
            </w:r>
            <w:r>
              <w:rPr>
                <w:b/>
                <w:bCs/>
                <w:color w:val="000000"/>
              </w:rPr>
              <w:t xml:space="preserve"> Разработка и оформление схем электрических (30 часов)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22</w:t>
            </w:r>
            <w:r>
              <w:rPr>
                <w:b/>
              </w:rPr>
              <w:t xml:space="preserve">/22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3"/>
        </w:trPr>
        <w:tc>
          <w:tcPr>
            <w:tcBorders/>
            <w:tcW w:w="2474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обучающегося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/>
            <w:tcW w:w="184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3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t xml:space="preserve">Рассмотрение и</w:t>
            </w:r>
            <w:r>
              <w:t xml:space="preserve"> анализ законодательных актов и нормативных документов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3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color w:val="000000"/>
              </w:rPr>
              <w:t xml:space="preserve">Виды и типы схем. Условно-графические обозначения элементов схем в соответствии со стандартами отраслевыми/ корпоративными).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Правила выполнения чертежей, схем. Оформление проектно-конструкторской, технологической и другой документации в соответствии с дейс</w:t>
            </w:r>
            <w:r>
              <w:rPr>
                <w:bCs/>
              </w:rPr>
              <w:t xml:space="preserve">твующей нормативной базой. Виды нормативно-технической и другой документации в соответствии с действующей нормативной базой. Виды нормативно-технической и производственной документации.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Основные элементы интерфейсов систем автоматизированного проектировани</w:t>
            </w:r>
            <w:r>
              <w:rPr>
                <w:color w:val="000000"/>
              </w:rPr>
              <w:t xml:space="preserve">я электрических схем</w:t>
            </w:r>
            <w:r/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3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Домашнее задание:</w:t>
            </w:r>
            <w:r>
              <w:t xml:space="preserve"> Чтение и анализ литературы</w:t>
            </w:r>
            <w:r>
              <w:rPr>
                <w:color w:val="000000"/>
              </w:rPr>
              <w:t xml:space="preserve">[4]  152-164</w:t>
            </w:r>
            <w:r/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44"/>
        </w:trPr>
        <w:tc>
          <w:tcPr>
            <w:tcBorders>
              <w:bottom w:val="single" w:color="auto" w:sz="4" w:space="0"/>
            </w:tcBorders>
            <w:tcW w:w="2474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color w:val="000000"/>
              </w:rPr>
              <w:t xml:space="preserve">Оформление схем электрических</w:t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074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Схема электрическая структурная Э1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Оформление схемы электрической принципиальной Э3.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Оформление перечня элементов.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Разработка и оформление чертежей печатных плат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15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095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Домашнее задание: </w:t>
            </w:r>
            <w:r>
              <w:t xml:space="preserve">Чтение и анализ литературы</w:t>
            </w:r>
            <w:r>
              <w:rPr>
                <w:color w:val="000000"/>
              </w:rPr>
              <w:t xml:space="preserve">[4] 152-164</w:t>
            </w:r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5"/>
        </w:trPr>
        <w:tc>
          <w:tcPr>
            <w:gridSpan w:val="2"/>
            <w:tcBorders>
              <w:bottom w:val="single" w:color="auto" w:sz="4" w:space="0"/>
            </w:tcBorders>
            <w:tcW w:w="12015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</w:rPr>
              <w:t xml:space="preserve">Раздел 3.</w:t>
            </w:r>
            <w:r>
              <w:rPr>
                <w:b/>
                <w:bCs/>
                <w:color w:val="000000"/>
              </w:rPr>
              <w:t xml:space="preserve">Разработка и оформление технической документации (8 часов)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  <w:t xml:space="preserve">/8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58"/>
        </w:trPr>
        <w:tc>
          <w:tcPr>
            <w:tcBorders>
              <w:bottom w:val="single" w:color="auto" w:sz="4" w:space="0"/>
            </w:tcBorders>
            <w:tcW w:w="2474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color w:val="000000"/>
              </w:rPr>
              <w:t xml:space="preserve">Оформление текстовых документов</w:t>
            </w:r>
            <w:r>
              <w:rPr>
                <w:b/>
                <w:bCs/>
              </w:rPr>
            </w:r>
          </w:p>
        </w:tc>
        <w:tc>
          <w:tcPr>
            <w:tcBorders/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4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ОК03;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ОК09;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ПК3.4;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32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 xml:space="preserve">Построение текстовых документов с примечаниями и сносками средствами АСП КОМПАС-ГРАФИК или аналогичных.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8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color w:val="000000"/>
              </w:rPr>
              <w:t xml:space="preserve">Построение и включение в текстовый документ таблиц и графиков с использованием электронных таблиц.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Правила оформления технической документации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t xml:space="preserve">«Выполнение несложного чертежа модели  машинным способом»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7"/>
        </w:trPr>
        <w:tc>
          <w:tcPr>
            <w:tcBorders/>
            <w:tcW w:w="2474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0959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Домашнее задание:</w:t>
            </w:r>
            <w:r>
              <w:t xml:space="preserve"> Чтение и анализ литературы</w:t>
            </w:r>
            <w:r>
              <w:rPr>
                <w:color w:val="000000"/>
              </w:rPr>
              <w:t xml:space="preserve">[4] 152-164</w:t>
            </w:r>
            <w:r/>
          </w:p>
        </w:tc>
        <w:tc>
          <w:tcPr>
            <w:shd w:val="clear" w:color="auto" w:fill="auto"/>
            <w:tcBorders/>
            <w:tcW w:w="184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7"/>
        </w:trPr>
        <w:tc>
          <w:tcPr>
            <w:tcBorders/>
            <w:tcW w:w="2474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bottom w:val="single" w:color="auto" w:sz="4" w:space="0"/>
            </w:tcBorders>
            <w:tcW w:w="9541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Промежуточная аттестация (дифференцированный зачет)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3"/>
        </w:trPr>
        <w:tc>
          <w:tcPr>
            <w:gridSpan w:val="2"/>
            <w:tcBorders/>
            <w:tcW w:w="12015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64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84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color w:val="ff0000"/>
          <w:sz w:val="20"/>
          <w:szCs w:val="20"/>
        </w:rPr>
        <w:sectPr>
          <w:footnotePr/>
          <w:endnotePr/>
          <w:type w:val="nextPage"/>
          <w:pgSz w:h="11907" w:orient="landscape" w:w="16840"/>
          <w:pgMar w:top="360" w:right="1134" w:bottom="851" w:left="992" w:header="709" w:footer="709" w:gutter="0"/>
          <w:cols w:num="1" w:sep="0" w:space="720" w:equalWidth="1"/>
        </w:sectPr>
      </w:pPr>
      <w:r>
        <w:rPr>
          <w:b/>
          <w:color w:val="ff0000"/>
          <w:sz w:val="20"/>
          <w:szCs w:val="20"/>
        </w:rPr>
      </w:r>
      <w:r>
        <w:rPr>
          <w:b/>
          <w:color w:val="ff0000"/>
          <w:sz w:val="20"/>
          <w:szCs w:val="20"/>
        </w:rPr>
      </w:r>
    </w:p>
    <w:p>
      <w:pPr>
        <w:keepNext w:val="true"/>
        <w:pBdr/>
        <w:spacing w:after="120"/>
        <w:ind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color w:val="000000"/>
          <w:sz w:val="28"/>
        </w:rPr>
        <w:t xml:space="preserve">УСЛОВИЯ РЕАЛИЗАЦИИ ДИСЦИПЛИНЫ</w:t>
      </w:r>
      <w:r>
        <w:rPr>
          <w:sz w:val="28"/>
          <w:szCs w:val="28"/>
        </w:rPr>
      </w:r>
    </w:p>
    <w:p>
      <w:pPr>
        <w:pBdr/>
        <w:spacing w:after="120" w:line="273" w:lineRule="auto"/>
        <w:ind w:firstLine="70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3.1. Материально-техническое обеспечение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Кабинет </w:t>
      </w:r>
      <w:r>
        <w:rPr>
          <w:color w:val="000000"/>
          <w:sz w:val="28"/>
          <w:szCs w:val="28"/>
        </w:rPr>
        <w:t xml:space="preserve">общепрофессиональных</w:t>
      </w:r>
      <w:r>
        <w:rPr>
          <w:color w:val="000000"/>
          <w:sz w:val="28"/>
          <w:szCs w:val="28"/>
        </w:rPr>
        <w:t xml:space="preserve"> дисциплин и профессиональных модулей. Зона по видам работ «Инженерный дизайн САПР»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Bdr/>
        <w:spacing w:after="120" w:line="273" w:lineRule="auto"/>
        <w:ind w:firstLine="70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3.2 </w:t>
      </w:r>
      <w:r>
        <w:rPr>
          <w:b/>
          <w:bCs/>
          <w:color w:val="000000"/>
          <w:sz w:val="28"/>
          <w:szCs w:val="28"/>
        </w:rPr>
        <w:t xml:space="preserve">Учебно-методическое обеспечение</w:t>
      </w:r>
      <w:r>
        <w:rPr>
          <w:sz w:val="28"/>
          <w:szCs w:val="28"/>
        </w:rPr>
      </w:r>
    </w:p>
    <w:p>
      <w:pPr>
        <w:pBdr/>
        <w:spacing w:line="273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3.2.1. Основные издания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и/или электронные издания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Волошинов, Д. В. Инженерная компьютерная графика: учебник / Д. В. Волошинов, В. В. Громов. – М.: ИЦ «Академия», 2020. - 208 с.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Компьютерная графика в САПР: учебное пособие для СПО / А. В. </w:t>
      </w:r>
      <w:r>
        <w:rPr>
          <w:color w:val="000000"/>
          <w:sz w:val="28"/>
          <w:szCs w:val="28"/>
        </w:rPr>
        <w:t xml:space="preserve">Приемышев</w:t>
      </w:r>
      <w:r>
        <w:rPr>
          <w:color w:val="000000"/>
          <w:sz w:val="28"/>
          <w:szCs w:val="28"/>
        </w:rPr>
        <w:t xml:space="preserve">, В. Н. </w:t>
      </w:r>
      <w:r>
        <w:rPr>
          <w:color w:val="000000"/>
          <w:sz w:val="28"/>
          <w:szCs w:val="28"/>
        </w:rPr>
        <w:t xml:space="preserve">Крутов</w:t>
      </w:r>
      <w:r>
        <w:rPr>
          <w:color w:val="000000"/>
          <w:sz w:val="28"/>
          <w:szCs w:val="28"/>
        </w:rPr>
        <w:t xml:space="preserve">, В. А. </w:t>
      </w:r>
      <w:r>
        <w:rPr>
          <w:color w:val="000000"/>
          <w:sz w:val="28"/>
          <w:szCs w:val="28"/>
        </w:rPr>
        <w:t xml:space="preserve">Треяль</w:t>
      </w:r>
      <w:r>
        <w:rPr>
          <w:color w:val="000000"/>
          <w:sz w:val="28"/>
          <w:szCs w:val="28"/>
        </w:rPr>
        <w:t xml:space="preserve">, О. А. </w:t>
      </w:r>
      <w:r>
        <w:rPr>
          <w:color w:val="000000"/>
          <w:sz w:val="28"/>
          <w:szCs w:val="28"/>
        </w:rPr>
        <w:t xml:space="preserve">Коршакова</w:t>
      </w:r>
      <w:r>
        <w:rPr>
          <w:color w:val="000000"/>
          <w:sz w:val="28"/>
          <w:szCs w:val="28"/>
        </w:rPr>
        <w:t xml:space="preserve">. — Санк</w:t>
      </w:r>
      <w:r>
        <w:rPr>
          <w:color w:val="000000"/>
          <w:sz w:val="28"/>
          <w:szCs w:val="28"/>
        </w:rPr>
        <w:t xml:space="preserve">т-Петербург: Лань, 2021. — 196 с.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Боголюбов С.А. Инженерная графика: Учебник для средних специальных учебных заведений. -3-е изд., </w:t>
      </w:r>
      <w:r>
        <w:rPr>
          <w:color w:val="000000"/>
          <w:sz w:val="28"/>
          <w:szCs w:val="28"/>
        </w:rPr>
        <w:t xml:space="preserve">испр</w:t>
      </w:r>
      <w:r>
        <w:rPr>
          <w:color w:val="000000"/>
          <w:sz w:val="28"/>
          <w:szCs w:val="28"/>
        </w:rPr>
        <w:t xml:space="preserve">. и доп. – Стереотипное издание. –М.:Альянс,2020.-392с.,ил. </w:t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4 Р. Р. </w:t>
      </w:r>
      <w:r>
        <w:rPr>
          <w:bCs/>
          <w:sz w:val="28"/>
          <w:szCs w:val="28"/>
        </w:rPr>
        <w:t xml:space="preserve">Анамовой</w:t>
      </w:r>
      <w:r>
        <w:rPr>
          <w:bCs/>
          <w:sz w:val="28"/>
          <w:szCs w:val="28"/>
        </w:rPr>
        <w:t xml:space="preserve">, С. А. Леоновой, Н. В. </w:t>
      </w:r>
      <w:r>
        <w:rPr>
          <w:bCs/>
          <w:sz w:val="28"/>
          <w:szCs w:val="28"/>
        </w:rPr>
        <w:t xml:space="preserve">Пшеничновой</w:t>
      </w:r>
      <w:r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Инже</w:t>
      </w:r>
      <w:r>
        <w:rPr>
          <w:color w:val="000000"/>
          <w:sz w:val="28"/>
          <w:szCs w:val="28"/>
        </w:rPr>
        <w:t xml:space="preserve">нерная и компьютерная графика : учебник и практикум для среднего профессионального образования; 2-е изд., </w:t>
      </w:r>
      <w:r>
        <w:rPr>
          <w:color w:val="000000"/>
          <w:sz w:val="28"/>
          <w:szCs w:val="28"/>
        </w:rPr>
        <w:t xml:space="preserve">перераб</w:t>
      </w:r>
      <w:r>
        <w:rPr>
          <w:color w:val="000000"/>
          <w:sz w:val="28"/>
          <w:szCs w:val="28"/>
        </w:rPr>
        <w:t xml:space="preserve">. и доп. — Москва : Издательство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, 2023.</w:t>
      </w:r>
      <w:r>
        <w:rPr>
          <w:color w:val="000000"/>
          <w:sz w:val="28"/>
          <w:szCs w:val="28"/>
        </w:rPr>
      </w:r>
    </w:p>
    <w:p>
      <w:pPr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708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3.2.</w:t>
      </w:r>
      <w:r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Дополнительные источники:</w:t>
      </w:r>
      <w:r>
        <w:rPr>
          <w:bCs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1. Инженерная и компьютерная графика : учебник </w:t>
      </w:r>
      <w:r>
        <w:rPr>
          <w:color w:val="000000"/>
          <w:sz w:val="28"/>
          <w:szCs w:val="28"/>
        </w:rPr>
        <w:t xml:space="preserve">и практикум для среднего профессионального образования / Р. Р. </w:t>
      </w:r>
      <w:r>
        <w:rPr>
          <w:color w:val="000000"/>
          <w:sz w:val="28"/>
          <w:szCs w:val="28"/>
        </w:rPr>
        <w:t xml:space="preserve">Анамова</w:t>
      </w:r>
      <w:r>
        <w:rPr>
          <w:color w:val="000000"/>
          <w:sz w:val="28"/>
          <w:szCs w:val="28"/>
        </w:rPr>
        <w:t xml:space="preserve"> [и др.] ; под общей редакцией Р. Р. </w:t>
      </w:r>
      <w:r>
        <w:rPr>
          <w:color w:val="000000"/>
          <w:sz w:val="28"/>
          <w:szCs w:val="28"/>
        </w:rPr>
        <w:t xml:space="preserve">Анамовой</w:t>
      </w:r>
      <w:r>
        <w:rPr>
          <w:color w:val="000000"/>
          <w:sz w:val="28"/>
          <w:szCs w:val="28"/>
        </w:rPr>
        <w:t xml:space="preserve">, С. А. Леоновой, Н. В. </w:t>
      </w:r>
      <w:r>
        <w:rPr>
          <w:color w:val="000000"/>
          <w:sz w:val="28"/>
          <w:szCs w:val="28"/>
        </w:rPr>
        <w:t xml:space="preserve">Пшеничновой</w:t>
      </w:r>
      <w:r>
        <w:rPr>
          <w:color w:val="000000"/>
          <w:sz w:val="28"/>
          <w:szCs w:val="28"/>
        </w:rPr>
        <w:t xml:space="preserve">. — 2-е изд., </w:t>
      </w:r>
      <w:r>
        <w:rPr>
          <w:color w:val="000000"/>
          <w:sz w:val="28"/>
          <w:szCs w:val="28"/>
        </w:rPr>
        <w:t xml:space="preserve">перераб</w:t>
      </w:r>
      <w:r>
        <w:rPr>
          <w:color w:val="000000"/>
          <w:sz w:val="28"/>
          <w:szCs w:val="28"/>
        </w:rPr>
        <w:t xml:space="preserve">. и доп. — Москва : Издательство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, 2023. — 226 с. — (Профессиональное образовани</w:t>
      </w:r>
      <w:r>
        <w:rPr>
          <w:color w:val="000000"/>
          <w:sz w:val="28"/>
          <w:szCs w:val="28"/>
        </w:rPr>
        <w:t xml:space="preserve">е). — ISBN 978-5-534-16834-1. — Текст : электронный // Образовательная платформа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 [сайт]. — URL: https://urait.ru/bcode/531858 (дата обращения: 29.08.2023). </w:t>
      </w:r>
      <w:r>
        <w:rPr>
          <w:sz w:val="28"/>
          <w:szCs w:val="28"/>
        </w:rPr>
      </w:r>
    </w:p>
    <w:p>
      <w:pPr>
        <w:pStyle w:val="983"/>
        <w:numPr>
          <w:ilvl w:val="0"/>
          <w:numId w:val="28"/>
        </w:numPr>
        <w:pBdr/>
        <w:spacing/>
        <w:ind w:firstLine="425"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Электронно-библиотечная систем</w:t>
      </w:r>
      <w:r>
        <w:rPr>
          <w:bCs/>
          <w:sz w:val="28"/>
          <w:szCs w:val="28"/>
        </w:rPr>
        <w:t xml:space="preserve">а. [Электронный ресурс] – режим </w:t>
      </w:r>
      <w:r>
        <w:rPr>
          <w:bCs/>
          <w:sz w:val="28"/>
          <w:szCs w:val="28"/>
        </w:rPr>
        <w:t xml:space="preserve">доступа: htt</w:t>
      </w:r>
      <w:r>
        <w:rPr>
          <w:bCs/>
          <w:sz w:val="28"/>
          <w:szCs w:val="28"/>
        </w:rPr>
        <w:t xml:space="preserve">p://znanium.com/ (2025).</w:t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hd w:val="clear" w:color="auto" w:fill="ffffff"/>
        <w:spacing w:line="360" w:lineRule="auto"/>
        <w:ind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КОНТРОЛЬ И ОЦЕНКА РЕЗУЛЬТАТОВ ОСВОЕНИЯДИСЦИПЛИНЫ</w:t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51"/>
        <w:gridCol w:w="2553"/>
        <w:gridCol w:w="2288"/>
      </w:tblGrid>
      <w:tr>
        <w:trPr>
          <w:tblCellSpacing w:w="0" w:type="dxa"/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1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Результаты обучени</w:t>
            </w:r>
            <w:r>
              <w:rPr>
                <w:b/>
                <w:bCs/>
                <w:color w:val="000000"/>
              </w:rPr>
              <w:t xml:space="preserve">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Показатели освоенности компетенций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Методы оценки</w:t>
            </w:r>
            <w:r/>
          </w:p>
        </w:tc>
      </w:tr>
      <w:tr>
        <w:trPr>
          <w:tblCellSpacing w:w="0" w:type="dxa"/>
          <w:trHeight w:val="3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1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hanging="2"/>
              <w:jc w:val="both"/>
              <w:rPr/>
            </w:pPr>
            <w:r>
              <w:rPr>
                <w:b/>
                <w:bCs/>
                <w:color w:val="000000"/>
              </w:rPr>
              <w:t xml:space="preserve">Знать:</w:t>
            </w:r>
            <w:r/>
          </w:p>
          <w:p>
            <w:pPr>
              <w:pBdr/>
              <w:spacing/>
              <w:ind w:hanging="2"/>
              <w:rPr/>
            </w:pPr>
            <w:r>
              <w:rPr>
                <w:color w:val="000000"/>
              </w:rPr>
              <w:t xml:space="preserve">основные требования к оформлению конструкторской и технической документации в соответствии со стандартами; </w:t>
            </w:r>
            <w:r/>
          </w:p>
          <w:p>
            <w:pPr>
              <w:pBdr/>
              <w:spacing/>
              <w:ind w:hanging="2"/>
              <w:rPr/>
            </w:pPr>
            <w:r>
              <w:rPr>
                <w:color w:val="000000"/>
              </w:rPr>
              <w:t xml:space="preserve">методы построения чертежей деталей;</w:t>
            </w:r>
            <w:r/>
          </w:p>
          <w:p>
            <w:pPr>
              <w:pBdr/>
              <w:spacing w:line="273" w:lineRule="auto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основные системы САПР и их области применения.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bCs w:val="0"/>
                <w:i w:val="0"/>
              </w:rPr>
            </w:pPr>
            <w:r>
              <w:rPr>
                <w:i w:val="0"/>
                <w:iCs w:val="0"/>
                <w:color w:val="000000"/>
              </w:rPr>
              <w:t xml:space="preserve">способы установки и управления сервером</w:t>
            </w:r>
            <w:r>
              <w:rPr>
                <w:i w:val="0"/>
                <w:iCs w:val="0"/>
                <w:color w:val="000000"/>
              </w:rPr>
              <w:t xml:space="preserve">.</w:t>
            </w:r>
            <w:r>
              <w:rPr>
                <w:i w:val="0"/>
                <w:iCs w:val="0"/>
              </w:rPr>
            </w:r>
          </w:p>
          <w:p>
            <w:pPr>
              <w:pBdr/>
              <w:spacing w:line="273" w:lineRule="auto"/>
              <w:ind/>
              <w:rPr>
                <w:i/>
                <w:color w:val="000000"/>
              </w:rPr>
            </w:pPr>
            <w:r>
              <w:rPr>
                <w:i/>
                <w:color w:val="000000"/>
              </w:rPr>
            </w:r>
            <w:r>
              <w:rPr>
                <w:i/>
                <w:color w:val="000000"/>
              </w:rPr>
            </w:r>
          </w:p>
          <w:p>
            <w:pPr>
              <w:pBdr/>
              <w:spacing w:line="273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vAlign w:val="center"/>
            <w:textDirection w:val="lrTb"/>
            <w:noWrap/>
          </w:tcPr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Демонстрирует знания:</w:t>
            </w:r>
            <w:r/>
          </w:p>
          <w:p>
            <w:pPr>
              <w:pBdr/>
              <w:spacing/>
              <w:ind w:hanging="2"/>
              <w:rPr/>
            </w:pPr>
            <w:r>
              <w:rPr>
                <w:color w:val="000000"/>
              </w:rPr>
              <w:t xml:space="preserve">-по оформлению конструкторской и технической документации в соответствии со стандартами;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Тестовые задания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szCs w:val="28"/>
              </w:rPr>
            </w:pPr>
            <w:r>
              <w:rPr>
                <w:color w:val="000000"/>
              </w:rPr>
              <w:t xml:space="preserve">Не менее 60% верных ответов.</w:t>
            </w:r>
            <w:r>
              <w:rPr>
                <w:szCs w:val="28"/>
              </w:rPr>
            </w:r>
          </w:p>
          <w:p>
            <w:pPr>
              <w:pBdr/>
              <w:spacing w:line="273" w:lineRule="auto"/>
              <w:ind/>
              <w:rPr/>
            </w:pPr>
            <w:r>
              <w:rPr>
                <w:szCs w:val="28"/>
              </w:rPr>
              <w:t xml:space="preserve">Выполнение индивидуальных заданий различной сложности </w:t>
            </w:r>
            <w:r/>
          </w:p>
        </w:tc>
      </w:tr>
      <w:tr>
        <w:trPr>
          <w:tblCellSpacing w:w="0" w:type="dxa"/>
          <w:trHeight w:val="6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1" w:type="dxa"/>
            <w:vAlign w:val="center"/>
            <w:textDirection w:val="lrTb"/>
            <w:noWrap/>
          </w:tcPr>
          <w:p>
            <w:pPr>
              <w:pBdr/>
              <w:spacing/>
              <w:ind w:hanging="2"/>
              <w:rPr/>
            </w:pPr>
            <w:r>
              <w:rPr>
                <w:b/>
                <w:bCs/>
                <w:color w:val="000000"/>
              </w:rPr>
              <w:t xml:space="preserve">Уметь:</w:t>
            </w:r>
            <w:r/>
          </w:p>
          <w:p>
            <w:pPr>
              <w:pBdr/>
              <w:spacing/>
              <w:ind w:hanging="2"/>
              <w:rPr/>
            </w:pPr>
            <w:r>
              <w:rPr>
                <w:color w:val="000000"/>
              </w:rPr>
              <w:t xml:space="preserve">выполнять сборочные чертежи и чертежи деталей в соответствии с ЕСКД средствами САПР;</w:t>
            </w:r>
            <w:r/>
          </w:p>
          <w:p>
            <w:pPr>
              <w:pBdr/>
              <w:spacing/>
              <w:ind w:hanging="2"/>
              <w:rPr/>
            </w:pPr>
            <w:r>
              <w:rPr>
                <w:color w:val="000000"/>
              </w:rPr>
              <w:t xml:space="preserve">читать конструкторскую документацию;</w:t>
            </w:r>
            <w:r/>
          </w:p>
          <w:p>
            <w:pPr>
              <w:pBdr/>
              <w:spacing/>
              <w:ind w:hanging="2"/>
              <w:rPr/>
            </w:pPr>
            <w:r>
              <w:rPr>
                <w:color w:val="000000"/>
              </w:rPr>
              <w:t xml:space="preserve">выполнять схемы электрические и чертежи печатных плат в соответствии с ЕСКД средствами САПР;</w:t>
            </w:r>
            <w:r/>
          </w:p>
          <w:p>
            <w:pPr>
              <w:widowControl w:val="false"/>
              <w:pBdr/>
              <w:spacing/>
              <w:ind w:hanging="2"/>
              <w:jc w:val="both"/>
              <w:rPr>
                <w:bCs w:val="0"/>
                <w:i w:val="0"/>
                <w:color w:val="000000"/>
              </w:rPr>
            </w:pPr>
            <w:r>
              <w:rPr>
                <w:color w:val="000000"/>
              </w:rPr>
              <w:t xml:space="preserve">составлять и оформлять комплекты техничес</w:t>
            </w:r>
            <w:r>
              <w:rPr>
                <w:color w:val="000000"/>
              </w:rPr>
              <w:t xml:space="preserve">кой документации в соответствии со стандартами с помощью </w:t>
            </w:r>
            <w:r>
              <w:rPr>
                <w:i w:val="0"/>
                <w:iCs w:val="0"/>
                <w:color w:val="000000"/>
              </w:rPr>
              <w:t xml:space="preserve">информационных технологий.</w:t>
            </w:r>
            <w:r>
              <w:rPr>
                <w:i w:val="0"/>
                <w:iCs w:val="0"/>
                <w:color w:val="000000"/>
              </w:rPr>
            </w:r>
          </w:p>
          <w:p>
            <w:pPr>
              <w:widowControl w:val="false"/>
              <w:pBdr/>
              <w:spacing/>
              <w:ind w:hanging="2"/>
              <w:jc w:val="both"/>
              <w:rPr>
                <w:bCs w:val="0"/>
                <w:i w:val="0"/>
              </w:rPr>
            </w:pPr>
            <w:r>
              <w:rPr>
                <w:i w:val="0"/>
                <w:iCs w:val="0"/>
                <w:color w:val="000000"/>
              </w:rPr>
              <w:t xml:space="preserve">рассчитывать стоимость лицензионного программного обеспечения сетевой инфраструктуры</w:t>
            </w:r>
            <w:r>
              <w:rPr>
                <w:i w:val="0"/>
                <w:iCs w:val="0"/>
                <w:color w:val="000000"/>
              </w:rPr>
              <w:t xml:space="preserve">.</w:t>
            </w:r>
            <w:r>
              <w:rPr>
                <w:i w:val="0"/>
                <w:iCs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vAlign w:val="center"/>
            <w:textDirection w:val="lrTb"/>
            <w:noWrap/>
          </w:tcPr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Демонстрирует умения:</w:t>
            </w:r>
            <w:r/>
          </w:p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- по </w:t>
            </w:r>
            <w:r>
              <w:rPr>
                <w:color w:val="000000"/>
              </w:rPr>
              <w:t xml:space="preserve">выполнению  сборочных чертежей и чертежей деталей в соответствии с ЕСКД средствами САПР;</w:t>
            </w:r>
            <w:r/>
          </w:p>
          <w:p>
            <w:pPr>
              <w:pBdr/>
              <w:spacing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выполнять схемы электрические и чертежи печатных плат;</w:t>
            </w:r>
            <w:r>
              <w:rPr>
                <w:color w:val="000000"/>
              </w:rPr>
            </w:r>
          </w:p>
          <w:p>
            <w:pPr>
              <w:pBdr/>
              <w:spacing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- составлять и оформлять комплекты технической документации</w:t>
            </w:r>
            <w:r>
              <w:rPr>
                <w:color w:val="000000"/>
              </w:rPr>
            </w:r>
          </w:p>
          <w:p>
            <w:pPr>
              <w:pBdr/>
              <w:spacing/>
              <w:ind w:hanging="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 w:line="273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Наблюдения в процессе выполнения практических и контрольных/ экзаменационных заданий</w:t>
            </w:r>
            <w:r>
              <w:rPr>
                <w:color w:val="000000"/>
              </w:rPr>
            </w:r>
          </w:p>
          <w:p>
            <w:pPr>
              <w:pBdr/>
              <w:spacing w:line="273" w:lineRule="auto"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Bdr/>
              <w:spacing w:line="273" w:lineRule="auto"/>
              <w:ind/>
              <w:rPr/>
            </w:pPr>
            <w:r>
              <w:rPr>
                <w:szCs w:val="28"/>
              </w:rPr>
              <w:t xml:space="preserve">Выполнение индивидуальных заданий различной сложности </w:t>
            </w:r>
            <w:r/>
          </w:p>
        </w:tc>
      </w:tr>
    </w:tbl>
    <w:p>
      <w:pPr>
        <w:pBdr/>
        <w:spacing w:after="160" w:line="259" w:lineRule="auto"/>
        <w:ind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rPr/>
      </w:pPr>
      <w:r/>
      <w:bookmarkStart w:id="1" w:name="_GoBack"/>
      <w:r/>
      <w:bookmarkEnd w:id="1"/>
      <w:r/>
      <w:r/>
    </w:p>
    <w:sectPr>
      <w:footnotePr/>
      <w:endnotePr/>
      <w:type w:val="nextPage"/>
      <w:pgSz w:h="16838" w:orient="portrait" w:w="11906"/>
      <w:pgMar w:top="1134" w:right="851" w:bottom="851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20603020101020101"/>
  </w:font>
  <w:font w:name="Symbol">
    <w:panose1 w:val="05010000000000000000"/>
  </w:font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4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framePr w:hAnchor="margin" w:vAnchor="text" w:wrap="around" w:xAlign="right" w:y="1"/>
      <w:pBdr/>
      <w:spacing/>
      <w:ind/>
      <w:rPr>
        <w:rStyle w:val="947"/>
      </w:rPr>
    </w:pPr>
    <w:r>
      <w:rPr>
        <w:rStyle w:val="947"/>
      </w:rPr>
      <w:fldChar w:fldCharType="begin"/>
    </w:r>
    <w:r>
      <w:rPr>
        <w:rStyle w:val="947"/>
      </w:rPr>
      <w:instrText xml:space="preserve">PAGE  </w:instrText>
    </w:r>
    <w:r>
      <w:rPr>
        <w:rStyle w:val="947"/>
      </w:rPr>
      <w:fldChar w:fldCharType="separate"/>
    </w:r>
    <w:r>
      <w:rPr>
        <w:rStyle w:val="947"/>
      </w:rPr>
      <w:t xml:space="preserve">9</w:t>
    </w:r>
    <w:r>
      <w:rPr>
        <w:rStyle w:val="947"/>
      </w:rPr>
      <w:fldChar w:fldCharType="end"/>
    </w:r>
    <w:r>
      <w:rPr>
        <w:rStyle w:val="947"/>
      </w:rPr>
    </w:r>
  </w:p>
  <w:p>
    <w:pPr>
      <w:pStyle w:val="945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framePr w:hAnchor="margin" w:vAnchor="text" w:wrap="around" w:xAlign="right" w:y="1"/>
      <w:pBdr/>
      <w:spacing/>
      <w:ind/>
      <w:rPr>
        <w:rStyle w:val="947"/>
      </w:rPr>
    </w:pPr>
    <w:r>
      <w:rPr>
        <w:rStyle w:val="947"/>
      </w:rPr>
      <w:fldChar w:fldCharType="begin"/>
    </w:r>
    <w:r>
      <w:rPr>
        <w:rStyle w:val="947"/>
      </w:rPr>
      <w:instrText xml:space="preserve">PAGE  </w:instrText>
    </w:r>
    <w:r>
      <w:rPr>
        <w:rStyle w:val="947"/>
      </w:rPr>
      <w:fldChar w:fldCharType="end"/>
    </w:r>
    <w:r>
      <w:rPr>
        <w:rStyle w:val="947"/>
      </w:rPr>
    </w:r>
  </w:p>
  <w:p>
    <w:pPr>
      <w:pStyle w:val="945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108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4">
    <w:lvl w:ilvl="0">
      <w:isLgl w:val="false"/>
      <w:legacy w:legacy="true" w:legacyIndent="202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948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1380" w:left="138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380" w:left="2088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380" w:left="279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380" w:left="350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380" w:left="421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4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56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24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i w:val="0"/>
        <w:color w:val="auto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tabs>
          <w:tab w:val="num" w:leader="none" w:pos="780"/>
        </w:tabs>
        <w:spacing/>
        <w:ind w:hanging="420" w:left="780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tabs>
          <w:tab w:val="num" w:leader="none" w:pos="2160"/>
        </w:tabs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tabs>
          <w:tab w:val="num" w:leader="none" w:pos="2520"/>
        </w:tabs>
        <w:spacing/>
        <w:ind w:hanging="2160" w:left="2520"/>
      </w:pPr>
      <w:rPr>
        <w:rFonts w:hint="default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96" w:left="111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6">
    <w:lvl w:ilvl="0">
      <w:isLgl w:val="false"/>
      <w:legacy w:legacy="true" w:legacyIndent="360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540" w:left="1074"/>
      </w:pPr>
      <w:rPr>
        <w:rFonts w:hint="default" w:eastAsia="Times New Roman"/>
        <w:color w:val="000000"/>
      </w:rPr>
      <w:start w:val="2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428"/>
      </w:pPr>
      <w:rPr>
        <w:rFonts w:hint="default" w:eastAsia="Times New Roman"/>
        <w:color w:val="000000"/>
      </w:rPr>
      <w:start w:val="2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602"/>
      </w:pPr>
      <w:rPr>
        <w:rFonts w:hint="default" w:eastAsia="Times New Roman"/>
        <w:color w:val="000000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2136"/>
      </w:pPr>
      <w:rPr>
        <w:rFonts w:hint="default" w:eastAsia="Times New Roman"/>
        <w:color w:val="000000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2310"/>
      </w:pPr>
      <w:rPr>
        <w:rFonts w:hint="default" w:eastAsia="Times New Roman"/>
        <w:color w:val="000000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2844"/>
      </w:pPr>
      <w:rPr>
        <w:rFonts w:hint="default" w:eastAsia="Times New Roman"/>
        <w:color w:val="000000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3018"/>
      </w:pPr>
      <w:rPr>
        <w:rFonts w:hint="default" w:eastAsia="Times New Roman"/>
        <w:color w:val="000000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3552"/>
      </w:pPr>
      <w:rPr>
        <w:rFonts w:hint="default" w:eastAsia="Times New Roman"/>
        <w:color w:val="000000"/>
      </w:rPr>
      <w:start w:val="1"/>
      <w:suff w:val="tab"/>
    </w:lvl>
  </w:abstractNum>
  <w:abstractNum w:abstractNumId="19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420" w:left="780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Zero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1020" w:left="17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360" w:left="644"/>
      </w:pPr>
      <w:rPr>
        <w:rFonts w:hint="default" w:ascii="Symbol" w:hAnsi="Symbol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27"/>
  </w:num>
  <w:num w:numId="5">
    <w:abstractNumId w:val="20"/>
  </w:num>
  <w:num w:numId="6">
    <w:abstractNumId w:val="8"/>
  </w:num>
  <w:num w:numId="7">
    <w:abstractNumId w:val="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</w:num>
  <w:num w:numId="11">
    <w:abstractNumId w:val="26"/>
  </w:num>
  <w:num w:numId="12">
    <w:abstractNumId w:val="11"/>
  </w:num>
  <w:num w:numId="13">
    <w:abstractNumId w:val="13"/>
  </w:num>
  <w:num w:numId="14">
    <w:abstractNumId w:val="22"/>
  </w:num>
  <w:num w:numId="15">
    <w:abstractNumId w:val="5"/>
  </w:num>
  <w:num w:numId="16">
    <w:abstractNumId w:val="17"/>
  </w:num>
  <w:num w:numId="17">
    <w:abstractNumId w:val="12"/>
  </w:num>
  <w:num w:numId="18">
    <w:abstractNumId w:val="7"/>
  </w:num>
  <w:num w:numId="19">
    <w:abstractNumId w:val="10"/>
  </w:num>
  <w:num w:numId="20">
    <w:abstractNumId w:val="16"/>
  </w:num>
  <w:num w:numId="21">
    <w:abstractNumId w:val="19"/>
  </w:num>
  <w:num w:numId="22">
    <w:abstractNumId w:val="4"/>
  </w:num>
  <w:num w:numId="23">
    <w:abstractNumId w:val="23"/>
  </w:num>
  <w:num w:numId="24">
    <w:abstractNumId w:val="9"/>
  </w:num>
  <w:num w:numId="25">
    <w:abstractNumId w:val="21"/>
  </w:num>
  <w:num w:numId="26">
    <w:abstractNumId w:val="1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1">
    <w:name w:val="Subtitle Char"/>
    <w:basedOn w:val="774"/>
    <w:link w:val="9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7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74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4">
    <w:name w:val="Endnote Text Char"/>
    <w:basedOn w:val="774"/>
    <w:link w:val="932"/>
    <w:uiPriority w:val="99"/>
    <w:semiHidden/>
    <w:pPr>
      <w:pBdr/>
      <w:spacing/>
      <w:ind/>
    </w:pPr>
    <w:rPr>
      <w:sz w:val="20"/>
      <w:szCs w:val="20"/>
    </w:rPr>
  </w:style>
  <w:style w:type="paragraph" w:styleId="773" w:default="1">
    <w:name w:val="Normal"/>
    <w:qFormat/>
    <w:pPr>
      <w:pBdr/>
      <w:spacing/>
      <w:ind/>
    </w:pPr>
    <w:rPr>
      <w:sz w:val="24"/>
      <w:szCs w:val="24"/>
    </w:r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table" w:styleId="777" w:customStyle="1">
    <w:name w:val="Table Grid Light"/>
    <w:basedOn w:val="77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Plain Table 1"/>
    <w:basedOn w:val="77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Plain Table 2"/>
    <w:basedOn w:val="77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Plain Table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Plain Table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Plain Table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"/>
    <w:basedOn w:val="77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1"/>
    <w:basedOn w:val="77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2"/>
    <w:basedOn w:val="77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3"/>
    <w:basedOn w:val="77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4"/>
    <w:basedOn w:val="77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5"/>
    <w:basedOn w:val="77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6"/>
    <w:basedOn w:val="77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1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2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3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4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5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6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1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2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3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4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5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6"/>
    <w:basedOn w:val="77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1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2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3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4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5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6"/>
    <w:basedOn w:val="77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 w:customStyle="1">
    <w:name w:val="Heading 4"/>
    <w:basedOn w:val="975"/>
    <w:next w:val="975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903" w:customStyle="1">
    <w:name w:val="Heading 5"/>
    <w:basedOn w:val="975"/>
    <w:next w:val="975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904" w:customStyle="1">
    <w:name w:val="Heading 6"/>
    <w:basedOn w:val="975"/>
    <w:next w:val="975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5" w:customStyle="1">
    <w:name w:val="Heading 7"/>
    <w:basedOn w:val="975"/>
    <w:next w:val="975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6" w:customStyle="1">
    <w:name w:val="Heading 8"/>
    <w:basedOn w:val="975"/>
    <w:next w:val="975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7" w:customStyle="1">
    <w:name w:val="Heading 9"/>
    <w:basedOn w:val="975"/>
    <w:next w:val="975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customStyle="1">
    <w:name w:val="Heading 1 Char"/>
    <w:basedOn w:val="774"/>
    <w:link w:val="938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09" w:customStyle="1">
    <w:name w:val="Heading 2 Char"/>
    <w:basedOn w:val="774"/>
    <w:link w:val="93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10" w:customStyle="1">
    <w:name w:val="Heading 3 Char"/>
    <w:basedOn w:val="774"/>
    <w:link w:val="94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11" w:customStyle="1">
    <w:name w:val="Heading 4 Char"/>
    <w:basedOn w:val="774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12" w:customStyle="1">
    <w:name w:val="Heading 5 Char"/>
    <w:basedOn w:val="774"/>
    <w:link w:val="9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13" w:customStyle="1">
    <w:name w:val="Heading 6 Char"/>
    <w:basedOn w:val="774"/>
    <w:link w:val="9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 w:customStyle="1">
    <w:name w:val="Heading 7 Char"/>
    <w:basedOn w:val="774"/>
    <w:link w:val="9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 w:customStyle="1">
    <w:name w:val="Heading 8 Char"/>
    <w:basedOn w:val="774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 w:customStyle="1">
    <w:name w:val="Heading 9 Char"/>
    <w:basedOn w:val="774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 w:customStyle="1">
    <w:name w:val="Title Char"/>
    <w:basedOn w:val="774"/>
    <w:link w:val="9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8" w:customStyle="1">
    <w:name w:val="Подзаголовок Знак"/>
    <w:basedOn w:val="774"/>
    <w:link w:val="9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75"/>
    <w:next w:val="975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 w:customStyle="1">
    <w:name w:val="Цитата 2 Знак"/>
    <w:basedOn w:val="774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Intense Emphasis"/>
    <w:basedOn w:val="77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22">
    <w:name w:val="Intense Quote"/>
    <w:basedOn w:val="975"/>
    <w:next w:val="975"/>
    <w:link w:val="923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23" w:customStyle="1">
    <w:name w:val="Выделенная цитата Знак"/>
    <w:basedOn w:val="774"/>
    <w:link w:val="922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24">
    <w:name w:val="Intense Reference"/>
    <w:basedOn w:val="77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925">
    <w:name w:val="Subtle Emphasis"/>
    <w:basedOn w:val="7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6">
    <w:name w:val="Subtle Reference"/>
    <w:basedOn w:val="7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7">
    <w:name w:val="Book Title"/>
    <w:basedOn w:val="7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8" w:customStyle="1">
    <w:name w:val="Header Char"/>
    <w:basedOn w:val="774"/>
    <w:link w:val="973"/>
    <w:uiPriority w:val="99"/>
    <w:pPr>
      <w:pBdr/>
      <w:spacing/>
      <w:ind/>
    </w:pPr>
  </w:style>
  <w:style w:type="character" w:styleId="929" w:customStyle="1">
    <w:name w:val="Footer Char"/>
    <w:basedOn w:val="774"/>
    <w:link w:val="945"/>
    <w:uiPriority w:val="99"/>
    <w:pPr>
      <w:pBdr/>
      <w:spacing/>
      <w:ind/>
    </w:pPr>
  </w:style>
  <w:style w:type="paragraph" w:styleId="930" w:customStyle="1">
    <w:name w:val="Caption"/>
    <w:basedOn w:val="975"/>
    <w:next w:val="975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character" w:styleId="931" w:customStyle="1">
    <w:name w:val="Footnote Text Char"/>
    <w:basedOn w:val="774"/>
    <w:link w:val="958"/>
    <w:uiPriority w:val="99"/>
    <w:semiHidden/>
    <w:pPr>
      <w:pBdr/>
      <w:spacing/>
      <w:ind/>
    </w:pPr>
    <w:rPr>
      <w:sz w:val="20"/>
      <w:szCs w:val="20"/>
    </w:rPr>
  </w:style>
  <w:style w:type="paragraph" w:styleId="932">
    <w:name w:val="endnote text"/>
    <w:basedOn w:val="975"/>
    <w:link w:val="933"/>
    <w:uiPriority w:val="99"/>
    <w:semiHidden/>
    <w:unhideWhenUsed/>
    <w:pPr>
      <w:pBdr/>
      <w:spacing w:after="0"/>
      <w:ind/>
    </w:pPr>
    <w:rPr>
      <w:sz w:val="20"/>
    </w:rPr>
  </w:style>
  <w:style w:type="character" w:styleId="933" w:customStyle="1">
    <w:name w:val="Текст концевой сноски Знак"/>
    <w:basedOn w:val="774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endnote reference"/>
    <w:basedOn w:val="774"/>
    <w:uiPriority w:val="99"/>
    <w:semiHidden/>
    <w:unhideWhenUsed/>
    <w:pPr>
      <w:pBdr/>
      <w:spacing/>
      <w:ind/>
    </w:pPr>
    <w:rPr>
      <w:vertAlign w:val="superscript"/>
    </w:rPr>
  </w:style>
  <w:style w:type="character" w:styleId="935">
    <w:name w:val="FollowedHyperlink"/>
    <w:basedOn w:val="7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6">
    <w:name w:val="TOC Heading"/>
    <w:uiPriority w:val="39"/>
    <w:unhideWhenUsed/>
    <w:pPr>
      <w:pBdr/>
      <w:spacing/>
      <w:ind/>
    </w:pPr>
  </w:style>
  <w:style w:type="paragraph" w:styleId="937">
    <w:name w:val="table of figures"/>
    <w:basedOn w:val="975"/>
    <w:next w:val="975"/>
    <w:uiPriority w:val="99"/>
    <w:unhideWhenUsed/>
    <w:pPr>
      <w:pBdr/>
      <w:spacing w:after="0"/>
      <w:ind/>
    </w:pPr>
  </w:style>
  <w:style w:type="paragraph" w:styleId="938" w:customStyle="1">
    <w:name w:val="Heading 1"/>
    <w:basedOn w:val="773"/>
    <w:next w:val="773"/>
    <w:link w:val="941"/>
    <w:uiPriority w:val="99"/>
    <w:qFormat/>
    <w:pPr>
      <w:keepNext w:val="true"/>
      <w:pBdr/>
      <w:spacing/>
      <w:ind w:firstLine="284"/>
      <w:outlineLvl w:val="0"/>
    </w:pPr>
  </w:style>
  <w:style w:type="paragraph" w:styleId="939" w:customStyle="1">
    <w:name w:val="Heading 2"/>
    <w:basedOn w:val="773"/>
    <w:next w:val="773"/>
    <w:link w:val="942"/>
    <w:qFormat/>
    <w:pPr>
      <w:keepNext w:val="true"/>
      <w:pBdr/>
      <w:spacing w:after="60" w:before="240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40" w:customStyle="1">
    <w:name w:val="Heading 3"/>
    <w:basedOn w:val="773"/>
    <w:next w:val="773"/>
    <w:link w:val="943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</w:rPr>
  </w:style>
  <w:style w:type="character" w:styleId="941" w:customStyle="1">
    <w:name w:val="Заголовок 1 Знак"/>
    <w:link w:val="938"/>
    <w:uiPriority w:val="99"/>
    <w:pPr>
      <w:pBdr/>
      <w:spacing/>
      <w:ind/>
    </w:pPr>
    <w:rPr>
      <w:sz w:val="24"/>
      <w:szCs w:val="24"/>
    </w:rPr>
  </w:style>
  <w:style w:type="character" w:styleId="942" w:customStyle="1">
    <w:name w:val="Заголовок 2 Знак"/>
    <w:link w:val="939"/>
    <w:pPr>
      <w:pBdr/>
      <w:spacing/>
      <w:ind/>
    </w:pPr>
    <w:rPr>
      <w:rFonts w:ascii="Arial" w:hAnsi="Arial" w:cs="Arial"/>
      <w:b/>
      <w:bCs/>
      <w:i/>
      <w:iCs/>
      <w:sz w:val="28"/>
      <w:szCs w:val="28"/>
    </w:rPr>
  </w:style>
  <w:style w:type="character" w:styleId="943" w:customStyle="1">
    <w:name w:val="Заголовок 3 Знак"/>
    <w:link w:val="940"/>
    <w:pPr>
      <w:pBdr/>
      <w:spacing/>
      <w:ind/>
    </w:pPr>
    <w:rPr>
      <w:rFonts w:ascii="Arial" w:hAnsi="Arial"/>
      <w:b/>
      <w:bCs/>
      <w:sz w:val="26"/>
      <w:szCs w:val="26"/>
    </w:rPr>
  </w:style>
  <w:style w:type="table" w:styleId="944">
    <w:name w:val="Table Grid"/>
    <w:basedOn w:val="775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5" w:customStyle="1">
    <w:name w:val="Footer"/>
    <w:basedOn w:val="773"/>
    <w:link w:val="946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46" w:customStyle="1">
    <w:name w:val="Нижний колонтитул Знак"/>
    <w:link w:val="945"/>
    <w:uiPriority w:val="99"/>
    <w:pPr>
      <w:pBdr/>
      <w:spacing/>
      <w:ind/>
    </w:pPr>
    <w:rPr>
      <w:sz w:val="24"/>
      <w:szCs w:val="24"/>
    </w:rPr>
  </w:style>
  <w:style w:type="character" w:styleId="947">
    <w:name w:val="page number"/>
    <w:basedOn w:val="774"/>
    <w:pPr>
      <w:pBdr/>
      <w:spacing/>
      <w:ind/>
    </w:pPr>
  </w:style>
  <w:style w:type="paragraph" w:styleId="948" w:customStyle="1">
    <w:name w:val="список с точками"/>
    <w:basedOn w:val="773"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949" w:customStyle="1">
    <w:name w:val="Знак2"/>
    <w:basedOn w:val="773"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950">
    <w:name w:val="Normal (Web)"/>
    <w:basedOn w:val="773"/>
    <w:uiPriority w:val="99"/>
    <w:pPr>
      <w:pBdr/>
      <w:spacing/>
      <w:ind/>
    </w:pPr>
    <w:rPr>
      <w:lang w:val="en-US" w:eastAsia="en-US"/>
    </w:rPr>
  </w:style>
  <w:style w:type="paragraph" w:styleId="951" w:customStyle="1">
    <w:name w:val="Основной текст 211"/>
    <w:basedOn w:val="773"/>
    <w:pPr>
      <w:pBdr/>
      <w:spacing w:after="120" w:line="480" w:lineRule="auto"/>
      <w:ind/>
    </w:pPr>
    <w:rPr>
      <w:rFonts w:ascii="Arial" w:hAnsi="Arial" w:cs="Courier New"/>
      <w:szCs w:val="28"/>
      <w:lang w:eastAsia="ar-SA"/>
    </w:rPr>
  </w:style>
  <w:style w:type="paragraph" w:styleId="952">
    <w:name w:val="List"/>
    <w:basedOn w:val="773"/>
    <w:pPr>
      <w:pBdr/>
      <w:spacing/>
      <w:ind w:hanging="283" w:left="283"/>
    </w:pPr>
    <w:rPr>
      <w:rFonts w:ascii="Arial" w:hAnsi="Arial" w:cs="Wingdings"/>
      <w:szCs w:val="28"/>
      <w:lang w:eastAsia="ar-SA"/>
    </w:rPr>
  </w:style>
  <w:style w:type="character" w:styleId="953">
    <w:name w:val="Hyperlink"/>
    <w:pPr>
      <w:pBdr/>
      <w:spacing/>
      <w:ind/>
    </w:pPr>
    <w:rPr>
      <w:color w:val="0000ff"/>
      <w:u w:val="single"/>
    </w:rPr>
  </w:style>
  <w:style w:type="paragraph" w:styleId="954">
    <w:name w:val="List 2"/>
    <w:basedOn w:val="773"/>
    <w:pPr>
      <w:pBdr/>
      <w:spacing/>
      <w:ind w:hanging="283" w:left="566"/>
    </w:pPr>
  </w:style>
  <w:style w:type="paragraph" w:styleId="955">
    <w:name w:val="Body Text Indent 2"/>
    <w:basedOn w:val="773"/>
    <w:link w:val="956"/>
    <w:pPr>
      <w:pBdr/>
      <w:spacing w:after="120" w:line="480" w:lineRule="auto"/>
      <w:ind w:left="283"/>
    </w:pPr>
  </w:style>
  <w:style w:type="character" w:styleId="956" w:customStyle="1">
    <w:name w:val="Основной текст с отступом 2 Знак"/>
    <w:link w:val="955"/>
    <w:pPr>
      <w:pBdr/>
      <w:spacing/>
      <w:ind/>
    </w:pPr>
    <w:rPr>
      <w:sz w:val="24"/>
      <w:szCs w:val="24"/>
    </w:rPr>
  </w:style>
  <w:style w:type="character" w:styleId="957">
    <w:name w:val="Strong"/>
    <w:uiPriority w:val="22"/>
    <w:qFormat/>
    <w:pPr>
      <w:pBdr/>
      <w:spacing/>
      <w:ind/>
    </w:pPr>
    <w:rPr>
      <w:b/>
      <w:bCs/>
    </w:rPr>
  </w:style>
  <w:style w:type="paragraph" w:styleId="958">
    <w:name w:val="footnote text"/>
    <w:basedOn w:val="773"/>
    <w:link w:val="959"/>
    <w:uiPriority w:val="99"/>
    <w:pPr>
      <w:pBdr/>
      <w:spacing/>
      <w:ind/>
    </w:pPr>
    <w:rPr>
      <w:sz w:val="20"/>
      <w:szCs w:val="20"/>
    </w:rPr>
  </w:style>
  <w:style w:type="character" w:styleId="959" w:customStyle="1">
    <w:name w:val="Текст сноски Знак"/>
    <w:basedOn w:val="774"/>
    <w:link w:val="958"/>
    <w:uiPriority w:val="99"/>
    <w:pPr>
      <w:pBdr/>
      <w:spacing/>
      <w:ind/>
    </w:pPr>
  </w:style>
  <w:style w:type="character" w:styleId="960">
    <w:name w:val="footnote reference"/>
    <w:uiPriority w:val="99"/>
    <w:pPr>
      <w:pBdr/>
      <w:spacing/>
      <w:ind/>
    </w:pPr>
    <w:rPr>
      <w:vertAlign w:val="superscript"/>
    </w:rPr>
  </w:style>
  <w:style w:type="paragraph" w:styleId="961">
    <w:name w:val="Balloon Text"/>
    <w:basedOn w:val="773"/>
    <w:link w:val="962"/>
    <w:pPr>
      <w:pBdr/>
      <w:spacing/>
      <w:ind/>
    </w:pPr>
    <w:rPr>
      <w:rFonts w:ascii="Tahoma" w:hAnsi="Tahoma"/>
      <w:sz w:val="16"/>
      <w:szCs w:val="16"/>
    </w:rPr>
  </w:style>
  <w:style w:type="character" w:styleId="962" w:customStyle="1">
    <w:name w:val="Текст выноски Знак"/>
    <w:link w:val="961"/>
    <w:pPr>
      <w:pBdr/>
      <w:spacing/>
      <w:ind/>
    </w:pPr>
    <w:rPr>
      <w:rFonts w:ascii="Tahoma" w:hAnsi="Tahoma" w:cs="Tahoma"/>
      <w:sz w:val="16"/>
      <w:szCs w:val="16"/>
    </w:rPr>
  </w:style>
  <w:style w:type="paragraph" w:styleId="963">
    <w:name w:val="Body Text 2"/>
    <w:basedOn w:val="773"/>
    <w:link w:val="964"/>
    <w:pPr>
      <w:pBdr/>
      <w:spacing w:after="120" w:line="480" w:lineRule="auto"/>
      <w:ind/>
    </w:pPr>
  </w:style>
  <w:style w:type="character" w:styleId="964" w:customStyle="1">
    <w:name w:val="Основной текст 2 Знак"/>
    <w:link w:val="963"/>
    <w:pPr>
      <w:pBdr/>
      <w:spacing/>
      <w:ind/>
    </w:pPr>
    <w:rPr>
      <w:sz w:val="24"/>
      <w:szCs w:val="24"/>
    </w:rPr>
  </w:style>
  <w:style w:type="paragraph" w:styleId="965">
    <w:name w:val="Body Text"/>
    <w:basedOn w:val="773"/>
    <w:link w:val="966"/>
    <w:pPr>
      <w:pBdr/>
      <w:spacing w:after="120"/>
      <w:ind/>
    </w:pPr>
  </w:style>
  <w:style w:type="character" w:styleId="966" w:customStyle="1">
    <w:name w:val="Основной текст Знак"/>
    <w:link w:val="965"/>
    <w:pPr>
      <w:pBdr/>
      <w:spacing/>
      <w:ind/>
    </w:pPr>
    <w:rPr>
      <w:sz w:val="24"/>
      <w:szCs w:val="24"/>
    </w:rPr>
  </w:style>
  <w:style w:type="character" w:styleId="967">
    <w:name w:val="annotation reference"/>
    <w:pPr>
      <w:pBdr/>
      <w:spacing/>
      <w:ind/>
    </w:pPr>
    <w:rPr>
      <w:sz w:val="16"/>
      <w:szCs w:val="16"/>
    </w:rPr>
  </w:style>
  <w:style w:type="paragraph" w:styleId="968">
    <w:name w:val="annotation text"/>
    <w:basedOn w:val="773"/>
    <w:link w:val="969"/>
    <w:pPr>
      <w:pBdr/>
      <w:spacing/>
      <w:ind/>
    </w:pPr>
    <w:rPr>
      <w:sz w:val="20"/>
      <w:szCs w:val="20"/>
    </w:rPr>
  </w:style>
  <w:style w:type="character" w:styleId="969" w:customStyle="1">
    <w:name w:val="Текст примечания Знак"/>
    <w:basedOn w:val="774"/>
    <w:link w:val="968"/>
    <w:pPr>
      <w:pBdr/>
      <w:spacing/>
      <w:ind/>
    </w:pPr>
  </w:style>
  <w:style w:type="paragraph" w:styleId="970">
    <w:name w:val="annotation subject"/>
    <w:basedOn w:val="968"/>
    <w:next w:val="968"/>
    <w:link w:val="971"/>
    <w:pPr>
      <w:pBdr/>
      <w:spacing/>
      <w:ind/>
    </w:pPr>
    <w:rPr>
      <w:b/>
      <w:bCs/>
    </w:rPr>
  </w:style>
  <w:style w:type="character" w:styleId="971" w:customStyle="1">
    <w:name w:val="Тема примечания Знак"/>
    <w:link w:val="970"/>
    <w:pPr>
      <w:pBdr/>
      <w:spacing/>
      <w:ind/>
    </w:pPr>
    <w:rPr>
      <w:b/>
      <w:bCs/>
    </w:rPr>
  </w:style>
  <w:style w:type="paragraph" w:styleId="972" w:customStyle="1">
    <w:name w:val="Знак"/>
    <w:basedOn w:val="773"/>
    <w:pPr>
      <w:pBdr/>
      <w:spacing w:after="160" w:line="240" w:lineRule="exact"/>
      <w:ind/>
    </w:pPr>
    <w:rPr>
      <w:rFonts w:ascii="Verdana" w:hAnsi="Verdana"/>
      <w:sz w:val="20"/>
      <w:szCs w:val="20"/>
    </w:rPr>
  </w:style>
  <w:style w:type="paragraph" w:styleId="973" w:customStyle="1">
    <w:name w:val="Header"/>
    <w:basedOn w:val="773"/>
    <w:link w:val="974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4" w:customStyle="1">
    <w:name w:val="Верхний колонтитул Знак"/>
    <w:link w:val="973"/>
    <w:uiPriority w:val="99"/>
    <w:pPr>
      <w:pBdr/>
      <w:spacing/>
      <w:ind/>
    </w:pPr>
    <w:rPr>
      <w:sz w:val="24"/>
      <w:szCs w:val="24"/>
    </w:rPr>
  </w:style>
  <w:style w:type="paragraph" w:styleId="975" w:customStyle="1">
    <w:name w:val="Обычный1"/>
    <w:pPr>
      <w:pBdr/>
      <w:spacing w:after="100" w:before="100"/>
      <w:ind/>
    </w:pPr>
    <w:rPr>
      <w:sz w:val="24"/>
    </w:rPr>
  </w:style>
  <w:style w:type="character" w:styleId="976" w:customStyle="1">
    <w:name w:val="apple-converted-space"/>
    <w:pPr>
      <w:pBdr/>
      <w:spacing/>
      <w:ind/>
    </w:pPr>
  </w:style>
  <w:style w:type="paragraph" w:styleId="977">
    <w:name w:val="Title"/>
    <w:basedOn w:val="773"/>
    <w:link w:val="978"/>
    <w:qFormat/>
    <w:pPr>
      <w:pBdr/>
      <w:spacing/>
      <w:ind w:firstLine="708"/>
      <w:jc w:val="center"/>
    </w:pPr>
    <w:rPr>
      <w:b/>
    </w:rPr>
  </w:style>
  <w:style w:type="character" w:styleId="978" w:customStyle="1">
    <w:name w:val="Название Знак"/>
    <w:link w:val="977"/>
    <w:pPr>
      <w:pBdr/>
      <w:spacing/>
      <w:ind/>
    </w:pPr>
    <w:rPr>
      <w:b/>
      <w:sz w:val="24"/>
      <w:szCs w:val="24"/>
    </w:rPr>
  </w:style>
  <w:style w:type="character" w:styleId="979" w:customStyle="1">
    <w:name w:val="apple-style-span"/>
    <w:pPr>
      <w:pBdr/>
      <w:spacing/>
      <w:ind/>
    </w:pPr>
  </w:style>
  <w:style w:type="paragraph" w:styleId="980">
    <w:name w:val="Subtitle"/>
    <w:basedOn w:val="773"/>
    <w:next w:val="773"/>
    <w:link w:val="918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981" w:customStyle="1">
    <w:name w:val="ConsPlusNormal"/>
    <w:uiPriority w:val="99"/>
    <w:pPr>
      <w:widowControl w:val="false"/>
      <w:pBdr/>
      <w:spacing/>
      <w:ind/>
    </w:pPr>
    <w:rPr>
      <w:rFonts w:ascii="Arial" w:hAnsi="Arial" w:cs="Arial"/>
    </w:rPr>
  </w:style>
  <w:style w:type="paragraph" w:styleId="982">
    <w:name w:val="No Spacing"/>
    <w:link w:val="986"/>
    <w:uiPriority w:val="99"/>
    <w:qFormat/>
    <w:pPr>
      <w:pBdr/>
      <w:spacing/>
      <w:ind/>
    </w:pPr>
    <w:rPr>
      <w:rFonts w:ascii="Calibri" w:hAnsi="Calibri"/>
      <w:sz w:val="22"/>
      <w:szCs w:val="22"/>
    </w:rPr>
  </w:style>
  <w:style w:type="paragraph" w:styleId="983">
    <w:name w:val="List Paragraph"/>
    <w:basedOn w:val="773"/>
    <w:link w:val="987"/>
    <w:qFormat/>
    <w:pPr>
      <w:widowControl w:val="false"/>
      <w:pBdr/>
      <w:spacing/>
      <w:ind w:left="720"/>
      <w:contextualSpacing w:val="true"/>
    </w:pPr>
    <w:rPr>
      <w:sz w:val="20"/>
      <w:szCs w:val="20"/>
    </w:rPr>
  </w:style>
  <w:style w:type="character" w:styleId="984">
    <w:name w:val="Emphasis"/>
    <w:qFormat/>
    <w:pPr>
      <w:pBdr/>
      <w:spacing/>
      <w:ind/>
    </w:pPr>
    <w:rPr>
      <w:i/>
      <w:iCs/>
    </w:rPr>
  </w:style>
  <w:style w:type="paragraph" w:styleId="985" w:customStyle="1">
    <w:name w:val="Default"/>
    <w:pPr>
      <w:pBdr/>
      <w:spacing/>
      <w:ind/>
    </w:pPr>
    <w:rPr>
      <w:rFonts w:eastAsia="Calibri"/>
      <w:color w:val="000000"/>
      <w:sz w:val="24"/>
      <w:szCs w:val="24"/>
      <w:lang w:eastAsia="en-US"/>
    </w:rPr>
  </w:style>
  <w:style w:type="character" w:styleId="986" w:customStyle="1">
    <w:name w:val="Без интервала Знак"/>
    <w:link w:val="982"/>
    <w:uiPriority w:val="99"/>
    <w:pPr>
      <w:pBdr/>
      <w:spacing/>
      <w:ind/>
    </w:pPr>
    <w:rPr>
      <w:rFonts w:ascii="Calibri" w:hAnsi="Calibri"/>
      <w:sz w:val="22"/>
      <w:szCs w:val="22"/>
      <w:lang w:val="ru-RU" w:eastAsia="ru-RU" w:bidi="ar-SA"/>
    </w:rPr>
  </w:style>
  <w:style w:type="character" w:styleId="987" w:customStyle="1">
    <w:name w:val="Абзац списка Знак"/>
    <w:link w:val="983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10F20-0451-4481-BFFC-47152D9A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zot</dc:creator>
  <cp:keywords/>
  <cp:lastModifiedBy>Елистратова Эльвина Ринатовна</cp:lastModifiedBy>
  <cp:revision>8</cp:revision>
  <dcterms:created xsi:type="dcterms:W3CDTF">2025-03-10T12:56:00Z</dcterms:created>
  <dcterms:modified xsi:type="dcterms:W3CDTF">2025-03-24T06:11:41Z</dcterms:modified>
</cp:coreProperties>
</file>