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Аннотация рабочей программы учебной дисциплины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CellSpacing w:w="0" w:type="dxa"/>
        <w:tblInd w:w="-108" w:type="dxa"/>
        <w:tblBorders/>
        <w:tblLook w:val="04A0" w:firstRow="1" w:lastRow="0" w:firstColumn="1" w:lastColumn="0" w:noHBand="0" w:noVBand="1"/>
      </w:tblPr>
      <w:tblGrid>
        <w:gridCol w:w="9571"/>
      </w:tblGrid>
      <w:tr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1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tabs>
                <w:tab w:val="left" w:leader="none" w:pos="0"/>
                <w:tab w:val="left" w:leader="none" w:pos="70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15.02.16 Технология машиностроения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1. Место дисциплины в структуре основной профессиональной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общепрофессиональной учебной дисциплины «Охрана труда» является частью основной профессиональной общеобразовательной программы при подготовке квалифицированных рабочих, служащих (ППКРС) в соответствии с ФГОС СПО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Технология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машиностроения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2 Цель дисциплины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Содержание программы общепрофессиональной дисциплины </w:t>
      </w:r>
      <w:bookmarkStart w:id="0" w:name="_GoBack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«Охрана труда»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0"/>
        <w:pBdr/>
        <w:spacing w:after="0" w:afterAutospacing="0" w:before="0" w:beforeAutospacing="0"/>
        <w:ind w:firstLine="720"/>
        <w:rPr/>
      </w:pPr>
      <w:r>
        <w:rPr>
          <w:b/>
          <w:bCs/>
          <w:color w:val="000000"/>
        </w:rPr>
        <w:t xml:space="preserve">3 Планируемые результаты освоения дисциплины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rPr>
          <w:b/>
          <w:bCs/>
        </w:rPr>
        <w:t xml:space="preserve">3.1 В рамках программы общепрофессиональной дисциплины «Охрана труда» обучающимися осваиваются личностные результаты в части: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1) гражданского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сформированность гражданской позиции обучающегося как активного и ответственного члена российского общества;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2) патриотического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3) духовно-нравственного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осознание духовных ценностей российского народа;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4) эстетического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эстетическое отношение к миру, включая эстетику быта, научного и технического творчества, спорта, труда и общественных отношений;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5) физического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сформированность здорового и безопасного образа жизни, ответственного отношения к своему здоровью;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6) трудового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готовность к труду, осознание ценности мастерства, трудолюбие;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7) экологического воспитания: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8) ценности научного познания: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  <w:r/>
    </w:p>
    <w:p>
      <w:pPr>
        <w:pStyle w:val="670"/>
        <w:pBdr/>
        <w:spacing w:after="0" w:afterAutospacing="0" w:before="0" w:beforeAutospacing="0"/>
        <w:ind w:firstLine="720"/>
        <w:jc w:val="both"/>
        <w:rPr/>
      </w:pPr>
      <w:r>
        <w:rPr>
          <w:b/>
          <w:bCs/>
        </w:rPr>
        <w:t xml:space="preserve">3.2 В рамках программы общепрофессиональной дисциплины «Охрана труда» обучающимися осваиваются метапредметные результаты: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1) овладение универсальными учебными познавательными действиями: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а) базовые логические действия: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самостоятельно формулировать и актуализировать проблему, рассматривать ее всесторонне;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б) базовые исследовательские действия: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владеть навыками учебно-исследовательской и проектной деятельности, навыками разрешения проблем;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в) работа с информацией: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2) овладение универсальными коммуникативными действиями: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а) общение: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осуществлять коммуникации во всех сферах жизни;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б) совместная деятельность: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понимать и использовать преимущества командной и индивидуальной работы;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3) овладение универсальными регулятивными действиями: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а) самоорганизация: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б) самоконтроль: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давать оценку новым ситуациям, вносить коррективы в деятельность, оценивать соответствие результатов целям;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в) эмоциональный интеллект, предполагающий сформированность: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г) принятие себя и других людей:</w:t>
      </w:r>
      <w:r/>
    </w:p>
    <w:p>
      <w:pPr>
        <w:pStyle w:val="669"/>
        <w:pBdr/>
        <w:spacing w:after="0" w:afterAutospacing="0" w:before="0" w:beforeAutospacing="0"/>
        <w:ind w:firstLine="720"/>
        <w:jc w:val="both"/>
        <w:rPr/>
      </w:pPr>
      <w:r>
        <w:t xml:space="preserve">- принимать себя, понимая свои недостатки и достоинства.</w:t>
      </w:r>
      <w:r/>
    </w:p>
    <w:p>
      <w:pPr>
        <w:pStyle w:val="670"/>
        <w:pBdr/>
        <w:spacing w:after="0" w:afterAutospacing="0" w:before="0" w:beforeAutospacing="0"/>
        <w:ind w:firstLine="720"/>
        <w:jc w:val="both"/>
        <w:rPr/>
      </w:pPr>
      <w:r>
        <w:rPr>
          <w:b/>
          <w:bCs/>
        </w:rPr>
        <w:t xml:space="preserve">3.3 В рамках программы общепрофессиональной дисциплины «Охрана труда» обучающимися осваиваются предметные результаты:</w:t>
      </w:r>
      <w:r/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результате освоения учебной дисциплины обучающийся должен уметь: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осуществлять выполнение требований охраны труда, промышленной и пожарной безопасности при управлении, эксплуатации и ремонте электровоза.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результате освоения учебной дисциплины обучающейся должен знать: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законодательство в области охраны труда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возможные опасные и вредные факторы, средства защиты;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0"/>
        <w:pBdr/>
        <w:spacing w:after="0" w:afterAutospacing="0" w:before="0" w:beforeAutospacing="0"/>
        <w:ind/>
        <w:rPr>
          <w:b/>
          <w:bCs/>
        </w:rPr>
      </w:pPr>
      <w:r>
        <w:t xml:space="preserve">- правила и нормы охраны труда, промышленной санитарии, противопожарной и экологической безопасности.</w:t>
      </w:r>
      <w:r>
        <w:br/>
      </w:r>
      <w:r>
        <w:rPr>
          <w:b/>
          <w:bCs/>
        </w:rPr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</w:t>
      </w:r>
      <w:r>
        <w:rPr>
          <w:b/>
          <w:bCs/>
        </w:rPr>
        <w:t xml:space="preserve">специальности </w:t>
      </w:r>
      <w:r>
        <w:rPr>
          <w:b/>
          <w:bCs/>
        </w:rPr>
        <w:t xml:space="preserve">Технология машиностроения.</w:t>
      </w:r>
      <w:r>
        <w:rPr>
          <w:b/>
          <w:bCs/>
        </w:rPr>
      </w:r>
    </w:p>
    <w:p>
      <w:pPr>
        <w:pStyle w:val="670"/>
        <w:pBdr/>
        <w:spacing w:after="0" w:afterAutospacing="0" w:before="0" w:beforeAutospacing="0"/>
        <w:ind/>
        <w:rPr/>
      </w:pPr>
      <w:r/>
      <w:r/>
    </w:p>
    <w:p>
      <w:pPr>
        <w:pStyle w:val="669"/>
        <w:pBdr/>
        <w:spacing w:after="0" w:afterAutospacing="0" w:before="0" w:beforeAutospacing="0"/>
        <w:ind w:firstLine="720"/>
        <w:rPr/>
      </w:pPr>
      <w:r>
        <w:t xml:space="preserve"> </w:t>
      </w:r>
      <w:r/>
    </w:p>
    <w:p>
      <w:pPr>
        <w:pStyle w:val="669"/>
        <w:pBdr/>
        <w:spacing w:after="0" w:afterAutospacing="0" w:before="0" w:beforeAutospacing="0"/>
        <w:ind w:firstLine="720"/>
        <w:rPr/>
      </w:pPr>
      <w:r/>
      <w:r/>
    </w:p>
    <w:p>
      <w:pPr>
        <w:pStyle w:val="670"/>
        <w:pBdr/>
        <w:spacing w:after="0" w:afterAutospacing="0" w:before="0" w:beforeAutospacing="0"/>
        <w:ind w:firstLine="72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672"/>
        <w:tblW w:w="0" w:type="auto"/>
        <w:tblBorders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70"/>
              <w:pBdr/>
              <w:spacing w:after="0" w:afterAutospacing="0" w:before="0" w:beforeAutospacing="0"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Style w:val="670"/>
              <w:pBdr/>
              <w:spacing w:after="0" w:afterAutospacing="0" w:before="0" w:beforeAutospacing="0"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br/>
              <w:t xml:space="preserve"> реализации </w:t>
            </w:r>
            <w:r>
              <w:rPr>
                <w:b/>
                <w:bCs/>
              </w:rPr>
              <w:br/>
              <w:t xml:space="preserve"> программы </w:t>
            </w:r>
            <w:r>
              <w:rPr>
                <w:b/>
                <w:bCs/>
              </w:rPr>
              <w:br/>
              <w:t xml:space="preserve"> воспитания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Style w:val="669"/>
              <w:pBdr/>
              <w:spacing w:after="0" w:afterAutospacing="0" w:before="0" w:beforeAutospacing="0"/>
              <w:ind w:firstLine="33"/>
              <w:jc w:val="both"/>
              <w:rPr/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/>
          </w:p>
          <w:p>
            <w:pPr>
              <w:pStyle w:val="670"/>
              <w:pBdr/>
              <w:spacing w:after="0" w:afterAutospacing="0" w:before="0" w:beforeAutospacing="0"/>
              <w:ind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478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85" w:type="dxa"/>
            <w:vAlign w:val="center"/>
            <w:textDirection w:val="lrTb"/>
            <w:noWrap w:val="false"/>
          </w:tcPr>
          <w:p>
            <w:pPr>
              <w:pStyle w:val="670"/>
              <w:pBdr/>
              <w:spacing w:after="0" w:afterAutospacing="0" w:before="0" w:beforeAutospacing="0"/>
              <w:ind/>
              <w:rPr/>
            </w:pPr>
            <w: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r>
              <w:t xml:space="preserve">проектно</w:t>
            </w:r>
            <w:r>
              <w:t xml:space="preserve"> мыслящий.</w:t>
            </w:r>
            <w:r/>
          </w:p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78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85" w:type="dxa"/>
            <w:vAlign w:val="center"/>
            <w:textDirection w:val="lrTb"/>
            <w:noWrap w:val="false"/>
          </w:tcPr>
          <w:p>
            <w:pPr>
              <w:pStyle w:val="670"/>
              <w:pBdr/>
              <w:spacing w:after="0" w:afterAutospacing="0" w:before="0" w:beforeAutospacing="0"/>
              <w:ind/>
              <w:rPr/>
            </w:pPr>
            <w:r>
              <w:t xml:space="preserve">Ценностное отношение обучающихся к своему здоровью и здоровью окружающих, ЗОЖ и здоровой окружающей среде и т.д.</w:t>
            </w:r>
            <w:r/>
          </w:p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78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85" w:type="dxa"/>
            <w:vAlign w:val="center"/>
            <w:textDirection w:val="lrTb"/>
            <w:noWrap w:val="false"/>
          </w:tcPr>
          <w:p>
            <w:pPr>
              <w:pStyle w:val="670"/>
              <w:pBdr/>
              <w:spacing w:after="0" w:afterAutospacing="0" w:before="0" w:beforeAutospacing="0"/>
              <w:ind w:firstLine="33"/>
              <w:rPr/>
            </w:pPr>
            <w:r>
              <w:t xml:space="preserve">Способный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как результативный и привлекательный участник трудовых отношений.</w:t>
            </w:r>
            <w:r/>
          </w:p>
          <w:p>
            <w:pPr>
              <w:pBdr/>
              <w:spacing w:after="0" w:line="240" w:lineRule="auto"/>
              <w:ind w:firstLine="3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478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70"/>
        <w:pBdr/>
        <w:spacing w:after="0" w:afterAutospacing="0" w:before="0" w:beforeAutospacing="0"/>
        <w:ind w:firstLine="72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70"/>
        <w:pBdr/>
        <w:spacing w:after="0" w:afterAutospacing="0" w:before="0" w:beforeAutospacing="0"/>
        <w:ind w:firstLine="720"/>
        <w:jc w:val="both"/>
        <w:rPr/>
      </w:pPr>
      <w:r>
        <w:rPr>
          <w:b/>
          <w:bCs/>
        </w:rPr>
        <w:t xml:space="preserve">3.5. Содержание дисциплины «Охрана труда» ориентировано на подготовку обучающихся к освоению профессиональных модулей по </w:t>
      </w:r>
      <w:r>
        <w:rPr>
          <w:b/>
          <w:bCs/>
        </w:rPr>
        <w:t xml:space="preserve">специальности </w:t>
      </w:r>
      <w:r>
        <w:rPr>
          <w:b/>
          <w:bCs/>
        </w:rPr>
        <w:t xml:space="preserve"> Технология</w:t>
      </w:r>
      <w:r>
        <w:rPr>
          <w:b/>
          <w:bCs/>
        </w:rPr>
        <w:t xml:space="preserve"> машиностроения  и овладению профессиональными компетенциями (ПК): </w:t>
      </w:r>
      <w:r/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/>
      <w:bookmarkStart w:id="1" w:name="sub_66"/>
      <w:r>
        <w:rPr>
          <w:rFonts w:ascii="Times New Roman" w:hAnsi="Times New Roman" w:eastAsia="Times New Roman" w:cs="Times New Roman"/>
          <w:sz w:val="24"/>
          <w:szCs w:val="24"/>
        </w:rPr>
        <w:t xml:space="preserve">ПК 1.1. </w:t>
      </w:r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 конструкторс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ую документацию при разработке технологических деталей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/>
      <w:bookmarkStart w:id="2" w:name="sub_67"/>
      <w:r>
        <w:rPr>
          <w:rFonts w:ascii="Times New Roman" w:hAnsi="Times New Roman" w:eastAsia="Times New Roman" w:cs="Times New Roman"/>
          <w:sz w:val="24"/>
          <w:szCs w:val="24"/>
        </w:rPr>
        <w:t xml:space="preserve">ПК 1.2. Вы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ирать метод получения заготовок и схемы их базирования.</w:t>
      </w:r>
      <w:bookmarkEnd w:id="2"/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/>
      <w:bookmarkStart w:id="3" w:name="sub_68"/>
      <w:r>
        <w:rPr>
          <w:rFonts w:ascii="Times New Roman" w:hAnsi="Times New Roman" w:eastAsia="Times New Roman" w:cs="Times New Roman"/>
          <w:sz w:val="24"/>
          <w:szCs w:val="24"/>
        </w:rPr>
        <w:t xml:space="preserve">ПК 2.1. Участвовать в планировании и организации работы структурного подразделения </w:t>
      </w:r>
      <w:bookmarkStart w:id="4" w:name="sub_69"/>
      <w:r/>
      <w:bookmarkEnd w:id="3"/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ПК 2.2. Участвовать в руководстве работой структурного подразделения.</w:t>
      </w:r>
      <w:bookmarkEnd w:id="4"/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/>
      <w:bookmarkStart w:id="5" w:name="sub_70"/>
      <w:r>
        <w:rPr>
          <w:rFonts w:ascii="Times New Roman" w:hAnsi="Times New Roman" w:eastAsia="Times New Roman" w:cs="Times New Roman"/>
          <w:sz w:val="24"/>
          <w:szCs w:val="24"/>
        </w:rPr>
        <w:t xml:space="preserve">ПК 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</w:t>
      </w:r>
      <w:bookmarkEnd w:id="5"/>
      <w:r>
        <w:rPr>
          <w:rFonts w:ascii="Times New Roman" w:hAnsi="Times New Roman" w:eastAsia="Times New Roman" w:cs="Times New Roman"/>
          <w:sz w:val="24"/>
          <w:szCs w:val="24"/>
        </w:rPr>
        <w:t xml:space="preserve">Участвовать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анализе процесса  и результатов технологического процесса по изготовлению деталей.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4. Объем учебной дисциплины и виды учебной работы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CellSpacing w:w="0" w:type="dxa"/>
        <w:tblInd w:w="-122" w:type="dxa"/>
        <w:tblBorders/>
        <w:tblLook w:val="04A0" w:firstRow="1" w:lastRow="0" w:firstColumn="1" w:lastColumn="0" w:noHBand="0" w:noVBand="1"/>
      </w:tblPr>
      <w:tblGrid>
        <w:gridCol w:w="6884"/>
        <w:gridCol w:w="2471"/>
      </w:tblGrid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Объем в часах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учебной дисциплины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33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теоретические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 профессионально ориентированные теоретические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практические занятия (если предусмотрено)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 профессионально ориентированные практические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0" w:type="dxa"/>
          <w:trHeight w:val="3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Промежуточная аттестация (дифференцированный зачет)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5.Содержание дисциплины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CellSpacing w:w="0" w:type="dxa"/>
        <w:tblInd w:w="-856" w:type="dxa"/>
        <w:tblBorders/>
        <w:tblLook w:val="04A0" w:firstRow="1" w:lastRow="0" w:firstColumn="1" w:lastColumn="0" w:noHBand="0" w:noVBand="1"/>
      </w:tblPr>
      <w:tblGrid>
        <w:gridCol w:w="8127"/>
      </w:tblGrid>
      <w:tr>
        <w:trPr>
          <w:tblCellSpacing w:w="0" w:type="dxa"/>
          <w:trHeight w:val="230"/>
        </w:trPr>
        <w:tc>
          <w:tcPr>
            <w:tcBorders/>
            <w:tcW w:w="812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3"/>
                <w:tab w:val="left" w:leader="none" w:pos="7328"/>
                <w:tab w:val="left" w:leader="none" w:pos="8245"/>
                <w:tab w:val="left" w:leader="none" w:pos="9161"/>
                <w:tab w:val="left" w:leader="none" w:pos="10077"/>
                <w:tab w:val="left" w:leader="none" w:pos="10993"/>
                <w:tab w:val="left" w:leader="none" w:pos="11909"/>
                <w:tab w:val="left" w:leader="none" w:pos="12826"/>
                <w:tab w:val="left" w:leader="none" w:pos="13741"/>
                <w:tab w:val="left" w:leader="none" w:pos="14658"/>
              </w:tabs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             Раздел 1. Правовые, нормативные и организационные основы охраны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70"/>
        <w:widowControl w:val="false"/>
        <w:pBdr/>
        <w:spacing w:after="0" w:afterAutospacing="0" w:before="0" w:beforeAutospacing="0"/>
        <w:ind/>
        <w:jc w:val="both"/>
        <w:rPr/>
      </w:pPr>
      <w:r>
        <w:rPr>
          <w:b/>
          <w:bCs/>
          <w:sz w:val="22"/>
          <w:szCs w:val="22"/>
        </w:rPr>
        <w:t xml:space="preserve">Тема 1.1. </w:t>
      </w:r>
      <w:r/>
    </w:p>
    <w:p>
      <w:pPr>
        <w:pStyle w:val="669"/>
        <w:widowControl w:val="false"/>
        <w:pBdr/>
        <w:spacing w:after="0" w:afterAutospacing="0" w:before="0" w:beforeAutospacing="0"/>
        <w:ind/>
        <w:jc w:val="both"/>
        <w:rPr/>
      </w:pPr>
      <w:r>
        <w:rPr>
          <w:b/>
          <w:bCs/>
          <w:sz w:val="22"/>
          <w:szCs w:val="22"/>
        </w:rPr>
        <w:t xml:space="preserve">Общие положения охраны труда в Российской Федерации. Единые правовые нормативы</w:t>
      </w:r>
      <w:r/>
    </w:p>
    <w:p>
      <w:pPr>
        <w:widowControl w:val="false"/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3"/>
          <w:tab w:val="left" w:leader="none" w:pos="7328"/>
          <w:tab w:val="left" w:leader="none" w:pos="8245"/>
          <w:tab w:val="left" w:leader="none" w:pos="9161"/>
          <w:tab w:val="left" w:leader="none" w:pos="10077"/>
          <w:tab w:val="left" w:leader="none" w:pos="10993"/>
          <w:tab w:val="left" w:leader="none" w:pos="11909"/>
          <w:tab w:val="left" w:leader="none" w:pos="12826"/>
          <w:tab w:val="left" w:leader="none" w:pos="13741"/>
          <w:tab w:val="left" w:leader="none" w:pos="14658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</w:rPr>
        <w:t xml:space="preserve">Тема 1.2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Ответственность за нарушения законодательства</w:t>
      </w:r>
      <w:r>
        <w:rPr>
          <w:rFonts w:ascii="Times New Roman" w:hAnsi="Times New Roman" w:eastAsia="Times New Roman" w:cs="Times New Roman"/>
          <w:b/>
          <w:bCs/>
        </w:rPr>
      </w:r>
    </w:p>
    <w:tbl>
      <w:tblPr>
        <w:tblW w:w="0" w:type="auto"/>
        <w:tblCellSpacing w:w="0" w:type="dxa"/>
        <w:tblBorders/>
        <w:tblLook w:val="04A0" w:firstRow="1" w:lastRow="0" w:firstColumn="1" w:lastColumn="0" w:noHBand="0" w:noVBand="1"/>
      </w:tblPr>
      <w:tblGrid>
        <w:gridCol w:w="250"/>
        <w:gridCol w:w="8612"/>
      </w:tblGrid>
      <w:tr>
        <w:trPr>
          <w:tblCellSpacing w:w="0" w:type="dxa"/>
          <w:trHeight w:val="283"/>
        </w:trPr>
        <w:tc>
          <w:tcPr>
            <w:tcBorders/>
            <w:tcW w:w="2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122" w:lineRule="atLeast"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86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122" w:lineRule="atLeast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2.Расследование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и учет несчастных случаев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122" w:lineRule="atLeast"/>
              <w:ind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70"/>
              <w:widowControl w:val="false"/>
              <w:pBdr/>
              <w:spacing w:after="0" w:afterAutospacing="0" w:before="0" w:beforeAutospacing="0"/>
              <w: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2.1. Факторы, влияющие на условия труда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670"/>
              <w:widowControl w:val="false"/>
              <w:pBdr/>
              <w:spacing w:after="0" w:afterAutospacing="0" w:before="0" w:beforeAutospacing="0"/>
              <w:ind/>
              <w:rPr/>
            </w:pPr>
            <w:r/>
            <w:r/>
          </w:p>
        </w:tc>
      </w:tr>
    </w:tbl>
    <w:p>
      <w:pPr>
        <w:pStyle w:val="669"/>
        <w:widowControl w:val="false"/>
        <w:pBdr/>
        <w:tabs>
          <w:tab w:val="left" w:leader="none" w:pos="0"/>
        </w:tabs>
        <w:spacing w:after="0" w:afterAutospacing="0" w:before="0" w:beforeAutospacing="0"/>
        <w:ind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Раздел 3. </w:t>
      </w:r>
      <w:r>
        <w:rPr>
          <w:b/>
          <w:bCs/>
          <w:sz w:val="22"/>
          <w:szCs w:val="22"/>
        </w:rPr>
        <w:t xml:space="preserve">Факторы</w:t>
      </w:r>
      <w:r>
        <w:rPr>
          <w:b/>
          <w:bCs/>
          <w:sz w:val="22"/>
          <w:szCs w:val="22"/>
        </w:rPr>
        <w:t xml:space="preserve"> влияющие на условия труда</w:t>
      </w:r>
      <w:r>
        <w:rPr>
          <w:b/>
          <w:bCs/>
          <w:sz w:val="22"/>
          <w:szCs w:val="22"/>
        </w:rPr>
      </w:r>
    </w:p>
    <w:p>
      <w:pPr>
        <w:pStyle w:val="669"/>
        <w:widowControl w:val="false"/>
        <w:pBdr/>
        <w:tabs>
          <w:tab w:val="left" w:leader="none" w:pos="0"/>
        </w:tabs>
        <w:spacing w:after="0" w:afterAutospacing="0" w:before="0" w:beforeAutospacing="0"/>
        <w:ind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/>
        <w:ind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Тема 3.1 Безопасность производственного оборудования</w:t>
      </w:r>
      <w:r>
        <w:rPr>
          <w:b/>
          <w:bCs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jc w:val="both"/>
        <w:rPr/>
      </w:pPr>
      <w:r>
        <w:rPr>
          <w:b/>
          <w:bCs/>
        </w:rPr>
        <w:t xml:space="preserve">Тема 3.2 Классификация средств защит</w:t>
      </w:r>
      <w:r>
        <w:t xml:space="preserve">ы</w:t>
      </w:r>
      <w:r/>
    </w:p>
    <w:p>
      <w:pPr>
        <w:pStyle w:val="670"/>
        <w:widowControl w:val="false"/>
        <w:pBdr/>
        <w:spacing w:after="0" w:afterAutospacing="0" w:before="0" w:beforeAutospacing="0"/>
        <w:ind w:firstLine="1080"/>
        <w:jc w:val="both"/>
        <w:rPr/>
      </w:pPr>
      <w:r/>
      <w:r/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Раздел 4. Взаимодействие человека с опасными и вредными производственными факторами</w:t>
      </w:r>
      <w:r>
        <w:rPr>
          <w:b/>
          <w:bCs/>
          <w:lang w:bidi="ru-RU"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4.1 Методы и средства защиты от вредных и опасных факторов</w:t>
      </w:r>
      <w:r>
        <w:rPr>
          <w:b/>
          <w:bCs/>
          <w:lang w:bidi="ru-RU"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</w:rPr>
      </w:pPr>
      <w:r>
        <w:rPr>
          <w:b/>
          <w:bCs/>
        </w:rPr>
        <w:t xml:space="preserve">Раздел 5. Пожарная безопасность</w:t>
      </w:r>
      <w:r>
        <w:rPr>
          <w:b/>
          <w:bCs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</w:rPr>
      </w:pPr>
      <w:r>
        <w:rPr>
          <w:b/>
          <w:bCs/>
        </w:rPr>
        <w:t xml:space="preserve">Тема </w:t>
      </w:r>
      <w:r>
        <w:rPr>
          <w:b/>
          <w:bCs/>
        </w:rPr>
        <w:t xml:space="preserve">5.1  Организация</w:t>
      </w:r>
      <w:r>
        <w:rPr>
          <w:b/>
          <w:bCs/>
        </w:rPr>
        <w:t xml:space="preserve"> пожарной охраны </w:t>
      </w:r>
      <w:r>
        <w:rPr>
          <w:b/>
          <w:bCs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Раздел 6. Инструкция по охране труда для </w:t>
      </w:r>
      <w:r>
        <w:rPr>
          <w:b/>
          <w:bCs/>
          <w:lang w:bidi="ru-RU"/>
        </w:rPr>
        <w:t xml:space="preserve">специальности</w:t>
      </w:r>
      <w:r>
        <w:rPr>
          <w:b/>
          <w:bCs/>
          <w:lang w:bidi="ru-RU"/>
        </w:rPr>
        <w:t xml:space="preserve">Технология</w:t>
      </w:r>
      <w:r>
        <w:rPr>
          <w:b/>
          <w:bCs/>
          <w:lang w:bidi="ru-RU"/>
        </w:rPr>
        <w:t xml:space="preserve"> машиностроения</w:t>
      </w:r>
      <w:r>
        <w:rPr>
          <w:b/>
          <w:bCs/>
          <w:lang w:bidi="ru-RU"/>
        </w:rPr>
      </w:r>
    </w:p>
    <w:p>
      <w:pPr>
        <w:pStyle w:val="670"/>
        <w:widowControl w:val="false"/>
        <w:pBdr/>
        <w:spacing w:after="0" w:afterAutospacing="0" w:before="0" w:beforeAutospacing="0"/>
        <w:ind w:firstLine="1084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</w:r>
    </w:p>
    <w:p>
      <w:pPr>
        <w:pStyle w:val="671"/>
        <w:pBdr/>
        <w:spacing w:after="0" w:line="240" w:lineRule="auto"/>
        <w:ind w:firstLine="1436"/>
        <w:rPr>
          <w:b/>
          <w:bCs/>
          <w:sz w:val="24"/>
          <w:szCs w:val="24"/>
          <w:lang w:val="en-US" w:bidi="ru-RU"/>
        </w:rPr>
      </w:pPr>
      <w:r>
        <w:rPr>
          <w:b/>
          <w:bCs/>
        </w:rPr>
        <w:t xml:space="preserve">Тема 6.1 Основные требования охраны труда</w:t>
      </w:r>
      <w:r>
        <w:rPr>
          <w:b/>
          <w:bCs/>
          <w:sz w:val="24"/>
          <w:szCs w:val="24"/>
          <w:lang w:val="en-US" w:bidi="ru-RU"/>
        </w:rPr>
      </w:r>
    </w:p>
    <w:p>
      <w:pPr>
        <w:pStyle w:val="670"/>
        <w:widowControl w:val="false"/>
        <w:pBdr/>
        <w:spacing w:after="0" w:afterAutospacing="0" w:before="0" w:beforeAutospacing="0"/>
        <w:ind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</w:r>
    </w:p>
    <w:p>
      <w:pPr>
        <w:pBdr/>
        <w:spacing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5"/>
    <w:next w:val="66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5"/>
    <w:next w:val="66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5"/>
    <w:next w:val="66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5"/>
    <w:next w:val="66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5"/>
    <w:next w:val="66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5"/>
    <w:next w:val="66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5"/>
    <w:next w:val="66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5"/>
    <w:next w:val="66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5"/>
    <w:next w:val="66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5"/>
    <w:next w:val="66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5"/>
    <w:next w:val="66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5"/>
    <w:next w:val="66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5"/>
    <w:next w:val="66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6"/>
    <w:link w:val="175"/>
    <w:uiPriority w:val="99"/>
    <w:pPr>
      <w:pBdr/>
      <w:spacing/>
      <w:ind/>
    </w:pPr>
  </w:style>
  <w:style w:type="paragraph" w:styleId="177">
    <w:name w:val="Footer"/>
    <w:basedOn w:val="66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6"/>
    <w:link w:val="177"/>
    <w:uiPriority w:val="99"/>
    <w:pPr>
      <w:pBdr/>
      <w:spacing/>
      <w:ind/>
    </w:pPr>
  </w:style>
  <w:style w:type="paragraph" w:styleId="179">
    <w:name w:val="Caption"/>
    <w:basedOn w:val="665"/>
    <w:next w:val="6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5"/>
    <w:next w:val="665"/>
    <w:uiPriority w:val="99"/>
    <w:unhideWhenUsed/>
    <w:pPr>
      <w:pBdr/>
      <w:spacing w:after="0" w:afterAutospacing="0"/>
      <w:ind/>
    </w:pPr>
  </w:style>
  <w:style w:type="paragraph" w:styleId="665" w:default="1">
    <w:name w:val="Normal"/>
    <w:qFormat/>
    <w:pPr>
      <w:pBdr/>
      <w:spacing w:after="200" w:line="276" w:lineRule="auto"/>
      <w:ind/>
    </w:pPr>
    <w:rPr>
      <w:sz w:val="22"/>
      <w:szCs w:val="22"/>
    </w:rPr>
  </w:style>
  <w:style w:type="character" w:styleId="666" w:default="1">
    <w:name w:val="Default Paragraph Font"/>
    <w:uiPriority w:val="1"/>
    <w:semiHidden/>
    <w:unhideWhenUsed/>
    <w:pPr>
      <w:pBdr/>
      <w:spacing/>
      <w:ind/>
    </w:pPr>
  </w:style>
  <w:style w:type="table" w:styleId="6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 w:default="1">
    <w:name w:val="No List"/>
    <w:uiPriority w:val="99"/>
    <w:semiHidden/>
    <w:unhideWhenUsed/>
    <w:pPr>
      <w:pBdr/>
      <w:spacing/>
      <w:ind/>
    </w:pPr>
  </w:style>
  <w:style w:type="paragraph" w:styleId="669">
    <w:name w:val="Normal (Web)"/>
    <w:basedOn w:val="665"/>
    <w:uiPriority w:val="99"/>
    <w:unhideWhenUsed/>
    <w:qFormat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70" w:customStyle="1">
    <w:name w:val="docdata"/>
    <w:basedOn w:val="665"/>
    <w:qFormat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71" w:customStyle="1">
    <w:name w:val="Другое"/>
    <w:basedOn w:val="665"/>
    <w:qFormat/>
    <w:pPr>
      <w:widowControl w:val="false"/>
      <w:pBdr/>
      <w:spacing/>
      <w:ind/>
    </w:pPr>
    <w:rPr>
      <w:rFonts w:ascii="Times New Roman" w:hAnsi="Times New Roman" w:eastAsia="Times New Roman" w:cs="Times New Roman"/>
    </w:rPr>
  </w:style>
  <w:style w:type="table" w:styleId="672">
    <w:name w:val="Table Grid"/>
    <w:basedOn w:val="667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Гордеева Виктория Вячеславовна</cp:lastModifiedBy>
  <cp:revision>7</cp:revision>
  <dcterms:created xsi:type="dcterms:W3CDTF">2023-04-26T03:57:00Z</dcterms:created>
  <dcterms:modified xsi:type="dcterms:W3CDTF">2025-03-21T10:30:56Z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3C316612A8FF4BAE92C00998D2B29BED_13</vt:lpwstr>
  </property>
</Properties>
</file>