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hd w:val="clear" w:fill="FFFFFF"/>
        <w:spacing w:lineRule="auto" w:line="240" w:before="523" w:after="0"/>
        <w:jc w:val="right"/>
        <w:rPr>
          <w:b/>
          <w:i/>
          <w:i/>
        </w:rPr>
      </w:pPr>
      <w:r>
        <w:rPr>
          <w:b/>
          <w:i/>
        </w:rPr>
        <w:t>Приложение II.19</w:t>
      </w:r>
    </w:p>
    <w:p>
      <w:pPr>
        <w:pStyle w:val="Normal1"/>
        <w:spacing w:lineRule="auto" w:line="240" w:before="0" w:after="0"/>
        <w:jc w:val="right"/>
        <w:rPr>
          <w:b/>
          <w:i/>
          <w:i/>
          <w:sz w:val="22"/>
          <w:szCs w:val="22"/>
        </w:rPr>
      </w:pPr>
      <w:r>
        <w:rPr>
          <w:b/>
          <w:i/>
        </w:rPr>
        <w:t>к программе СПО 09.02.06 «Сетевое и системное администрирование»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523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523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523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РАБОЧАЯ ПРОГРАММА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УЧЕБНОЙ ДИСЦИПЛИНЫ</w:t>
      </w:r>
    </w:p>
    <w:p>
      <w:pPr>
        <w:pStyle w:val="Normal1"/>
        <w:widowControl w:val="false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sz w:val="28"/>
          <w:szCs w:val="28"/>
        </w:rPr>
        <w:t>Иностранный язык в профессиональной деятельности</w:t>
      </w:r>
    </w:p>
    <w:p>
      <w:pPr>
        <w:pStyle w:val="Normal1"/>
        <w:widowControl w:val="false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>2022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Составитель: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12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Хакимова Файруза Ахметзакиевна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, преподаватель ГБПОУ УКРТБ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СОДЕРЖАНИЕ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tbl>
      <w:tblPr>
        <w:tblStyle w:val="Table1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19"/>
        <w:gridCol w:w="735"/>
      </w:tblGrid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  <w:t>1. Паспорт рабочей программы учебной дисциплины</w:t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  <w:t>2. Структура и содержание учебной дисциплины</w:t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  <w:t>3. Условия реализации учебной дисциплины</w:t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  <w:t>4. Контроль и оценка результатов освоения учебной дисциплины</w:t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  <w:t>Приложение 1</w:t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  <w:t>Приложение 2</w:t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  <w:tr>
        <w:trPr/>
        <w:tc>
          <w:tcPr>
            <w:tcW w:w="9119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  <w:t>Приложение 3</w:t>
            </w:r>
          </w:p>
        </w:tc>
        <w:tc>
          <w:tcPr>
            <w:tcW w:w="735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6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1. ПАСПОРТ ПРОГРАММЫ УЧЕБНОЙ ДИСЦИПЛИНЫ</w:t>
      </w:r>
    </w:p>
    <w:tbl>
      <w:tblPr>
        <w:tblStyle w:val="Table2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08"/>
      </w:tblGrid>
      <w:tr>
        <w:trPr/>
        <w:tc>
          <w:tcPr>
            <w:tcW w:w="10008" w:type="dxa"/>
            <w:tcBorders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caps w:val="false"/>
                <w:smallCaps w:val="false"/>
                <w:strike w:val="false"/>
                <w:dstrike w:val="false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</w:rPr>
              <w:t>Иностранный язык в профессиональной деятельности»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название учебной дисциплины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1.1. Область применения программы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>
          <w:b/>
          <w:caps w:val="false"/>
          <w:smallCaps w:val="false"/>
          <w:strike w:val="false"/>
          <w:dstrike w:val="false"/>
          <w:position w:val="0"/>
          <w:sz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Рабочая программа учебной дисциплины является частью программы подготовки специалистов среднего звена в соответствии с ФГОС СПО</w:t>
      </w:r>
      <w:r>
        <w:rPr>
          <w:b/>
          <w:i/>
          <w:sz w:val="22"/>
          <w:szCs w:val="22"/>
        </w:rPr>
        <w:t xml:space="preserve"> </w:t>
      </w:r>
      <w:r>
        <w:rPr>
          <w:b/>
        </w:rPr>
        <w:t>Сетевое и системное администрирование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Рабочая программа составляется для очной, заочной, заочной с элементами дистанционных образовательных технологий формам обучения.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1.2. Место дисциплины в структуре основной профессиональной образовательной программы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Дисциплина входит в состав дисциплин </w:t>
      </w:r>
      <w:r>
        <w:rPr>
          <w:sz w:val="28"/>
          <w:szCs w:val="28"/>
        </w:rPr>
        <w:t>общего гуманитарного и социально-экономического цикла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1.3. Цели и задачи дисциплины – требования к результатам освоения дисциплины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9"/>
        <w:gridCol w:w="4395"/>
        <w:gridCol w:w="4507"/>
      </w:tblGrid>
      <w:tr>
        <w:trPr>
          <w:trHeight w:val="649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Код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ПК, ОК, ЛР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Умения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Знания</w:t>
            </w:r>
          </w:p>
        </w:tc>
      </w:tr>
      <w:tr>
        <w:trPr>
          <w:trHeight w:val="212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sz w:val="22"/>
                <w:szCs w:val="22"/>
              </w:rPr>
              <w:t>ОК 01-11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общий смысл воспроизведённых высказываний в пределах литературной нормы на бытовые и профессиональные темы;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содержание текста, как на базовые, так и на профессиональные темы;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высказывания (устно и письменно) на иностранном языке на профессиональные и повседневные темы;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переводы (со словарем и без словаря) иностранных тексов профессиональной направленности;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строить простые высказывания о себе и своей профессий деятельности;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производить краткое обоснование и объяснение своих текущих и планируемых действий;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письменные простые связные сообщения на интересующие профессиональные темы;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 xml:space="preserve">- разрабатывать планы к самостоятельным работам для подготовки проектов и устных сообщений.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особенности произношения интернациональных слов и правила чтения технической терминологии и лексики профессиональной направленности;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общеупотребительные глаголы бытовой и профессиональной лексики;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лексический (1000 - 1200 лексических единиц) минимум, относящийся к описанию предметов, средств и процессов профессиональной деятельности;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грамматические правила, необходимые для построения простых и сложных предложений на профессиональные темы.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076" w:leader="none"/>
              </w:tabs>
              <w:spacing w:lineRule="auto" w:line="240"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1.4. Количество часов на освоение программы учебной дисциплины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Максимальная учебная нагрузка обучающегося </w:t>
      </w:r>
      <w:r>
        <w:rPr/>
        <w:t>134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часов, в том числе: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обязательная аудиторная учебная нагрузка обучающегося </w:t>
      </w:r>
      <w:r>
        <w:rPr/>
        <w:t>122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часов;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самостоятельная работа обучающегося </w:t>
      </w:r>
      <w:r>
        <w:rPr/>
        <w:t>8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часов.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2. СТРУКТУРА И СОДЕРЖАНИЕ УЧЕБНОЙ ДИСЦИПЛИНЫ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2.1. Объем учебной дисциплины и виды учебной работы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tbl>
      <w:tblPr>
        <w:tblStyle w:val="Table4"/>
        <w:tblW w:w="97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560"/>
        <w:gridCol w:w="2184"/>
      </w:tblGrid>
      <w:tr>
        <w:trPr/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Вид учебной деятельности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Объем часов</w:t>
            </w:r>
          </w:p>
        </w:tc>
      </w:tr>
      <w:tr>
        <w:trPr/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Максимальная учебная нагрузка (всего)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>
        <w:trPr/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Обязательная аудиторная учебная нагрузка (всего)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>
        <w:trPr/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том числе:</w:t>
            </w:r>
          </w:p>
        </w:tc>
      </w:tr>
      <w:tr>
        <w:trPr>
          <w:cantSplit w:val="true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лабораторные работы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>
        <w:trPr>
          <w:cantSplit w:val="true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практические занятия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>
        <w:trPr/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курсовая работа (проект)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 предусмотрено</w:t>
            </w:r>
          </w:p>
        </w:tc>
      </w:tr>
      <w:tr>
        <w:trPr/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Самостоятельная работа обучающего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  <w:t>- выполнение грамматических упражнений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- анализ текста (аннотирование, рецензирование, реферирование,   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 xml:space="preserve">   </w:t>
            </w:r>
            <w:r>
              <w:rPr/>
              <w:t>контент-анализ)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>- подготовка  презентаций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 xml:space="preserve">- извлечение требуемого содержания фактической информации из 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 xml:space="preserve">   </w:t>
            </w:r>
            <w:r>
              <w:rPr/>
              <w:t>устной речи (монолог, дискуссия, диалог)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>- работа со словарями и справочниками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>- составление монологических высказываний на заданные темы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>- чтение и перевод текста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>- выполнение тестирования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 xml:space="preserve">- извлечение информации из аудио- и видеоматериалов 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 xml:space="preserve">   </w:t>
            </w:r>
            <w:r>
              <w:rPr/>
              <w:t>(профессиональной направленности)</w:t>
            </w:r>
          </w:p>
          <w:p>
            <w:pPr>
              <w:pStyle w:val="Normal1"/>
              <w:spacing w:lineRule="auto" w:line="240" w:before="0" w:after="0"/>
              <w:rPr>
                <w:i/>
                <w:i/>
              </w:rPr>
            </w:pPr>
            <w:r>
              <w:rPr/>
              <w:t>- выполнение вариативных упражнений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4</w:t>
            </w:r>
          </w:p>
        </w:tc>
      </w:tr>
    </w:tbl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851" w:gutter="0" w:header="0" w:top="851" w:footer="709" w:bottom="851"/>
          <w:pgNumType w:start="1" w:fmt="decimal"/>
          <w:formProt w:val="false"/>
          <w:titlePg/>
          <w:textDirection w:val="lrTb"/>
          <w:docGrid w:type="default" w:linePitch="100" w:charSpace="0"/>
        </w:sectPr>
      </w:pPr>
      <w:r>
        <w:br w:type="page"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tbl>
      <w:tblPr>
        <w:tblStyle w:val="Table5"/>
        <w:tblW w:w="146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07"/>
        <w:gridCol w:w="6480"/>
      </w:tblGrid>
      <w:tr>
        <w:trPr/>
        <w:tc>
          <w:tcPr>
            <w:tcW w:w="8207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2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2.2. Тематический план и содержание учебной дисциплины 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>
            <w:pPr>
              <w:pStyle w:val="Normal1"/>
              <w:widowControl w:val="false"/>
              <w:shd w:val="clear" w:fill="FFFFFF"/>
              <w:spacing w:lineRule="auto" w:line="360" w:before="278" w:after="0"/>
              <w:ind w:left="110" w:hang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«Иностранный язык в профессиональной деятельности»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название учебной дисциплины</w:t>
      </w:r>
    </w:p>
    <w:tbl>
      <w:tblPr>
        <w:tblStyle w:val="Table6"/>
        <w:tblW w:w="1547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04"/>
        <w:gridCol w:w="376"/>
        <w:gridCol w:w="5"/>
        <w:gridCol w:w="10365"/>
        <w:gridCol w:w="1245"/>
        <w:gridCol w:w="983"/>
      </w:tblGrid>
      <w:tr>
        <w:trPr>
          <w:trHeight w:val="203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разделов и тем</w:t>
            </w:r>
          </w:p>
        </w:tc>
        <w:tc>
          <w:tcPr>
            <w:tcW w:w="107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Объем часов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Уровень освоения</w:t>
            </w:r>
          </w:p>
        </w:tc>
      </w:tr>
      <w:tr>
        <w:trPr>
          <w:trHeight w:val="1537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Базовая подготовка</w:t>
            </w:r>
          </w:p>
        </w:tc>
      </w:tr>
      <w:tr>
        <w:trPr>
          <w:trHeight w:val="202" w:hRule="atLeast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>
          <w:trHeight w:val="202" w:hRule="atLeast"/>
        </w:trPr>
        <w:tc>
          <w:tcPr>
            <w:tcW w:w="15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sz w:val="28"/>
                <w:szCs w:val="28"/>
              </w:rPr>
              <w:t xml:space="preserve">2 курс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I</w:t>
            </w:r>
            <w:r>
              <w:rPr>
                <w:sz w:val="28"/>
                <w:szCs w:val="28"/>
              </w:rPr>
              <w:t>V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 семестр</w:t>
            </w:r>
          </w:p>
        </w:tc>
      </w:tr>
      <w:tr>
        <w:trPr>
          <w:trHeight w:val="295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1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технологии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1804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1804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компьютер, основные свойства компьютера, функции компьютера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1804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обеспечение, программное обеспечение, системное обеспечение, прикладное программное обеспечение, встроенное программное обеспечение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1804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 процессорное устройство, арифметическое логическое устройство, оперативное запоминающее устройство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1804" w:leader="none"/>
              </w:tabs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Клавиатура, мышь, принтер, монитор, сканер, дисковод, USB, модем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9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Самостоятельная работа обучающихся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Аннотирование текста [1] стр. 12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словарь [1] стр. 18-19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1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компьютерных систем</w:t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hd w:val="clear" w:fill="FFFFFF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Сервера и стационарные компьютеры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>
          <w:trHeight w:val="7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hd w:val="clear" w:fill="FFFFFF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и планшетный компьютер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>
          <w:trHeight w:val="7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8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перевод текста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[1] стр. 8-10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Операционные системы </w:t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24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Операционные системы </w:t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программного обеспечения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ПО, прикладное ПО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перевод текста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перевод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[1] стр. 72-73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Тема </w:t>
            </w:r>
            <w:r>
              <w:rPr>
                <w:b/>
                <w:sz w:val="24"/>
                <w:szCs w:val="24"/>
              </w:rPr>
              <w:t>4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компьютеров в повседневной жизни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век, цифровое поколение, доступ к базе данных и финансовые транзакции, индивидуальный идентификационный номер, оплата счетов, авиа контроль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фильтры, программа CAD, проволочный каркас,  текстура, цифровое изображение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авиа и наземного транспорта при помощи компьютера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Письменный перевод текста [1] стр. 5-6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Реферативный перевод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сети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378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Вебсайты, отличие между вебсайтом и веб-страницей, домашняя страница, блог, персональный сайт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378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сети, глобальные сети, архитектура компьютерных сетей, сетевой протокол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378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своей домашней страницы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9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72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перевод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2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Аннотационный перевод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Информационно-коммуникативные технологии</w:t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Информационно-коммуникативные системы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типов систем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устройств, обслуживание устройств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перевод текста [1] стр. 48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[1] стр. 50-52</w:t>
            </w:r>
          </w:p>
          <w:p>
            <w:pPr>
              <w:pStyle w:val="Normal1"/>
              <w:spacing w:lineRule="auto" w:line="240" w:before="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 V семестр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данных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данных, индекс, функции запроса в базе данных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67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Пароль и другие средства защиты базы данных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и анализ текста [1] стр. 74-75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[1] стр. 75-76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</w:t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Интернет-телефония</w:t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Конференц-связь, обеспечение устойчивости сигнала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 обслуживание компьютерной и офисной техники, оргтехники, внутренней АТС внутренней АТС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поддержка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 обслуживание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лексического словаря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и выполнение упражнений [2]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 [1]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письменного перевода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программное обеспечение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Операционные системы, пользовательский интерфейс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текста, стандартная линейка инструментов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и базы данных, преимущества  и недостатки построения графиков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перевод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словарь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программное обеспечение</w:t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 и дизайн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Интерфейс рабочего стола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3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Мультимедиа, веб-дизайн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  <w:bookmarkStart w:id="0" w:name="bookmark=id.gjdgxs"/>
            <w:bookmarkEnd w:id="0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перевод текста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13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словарь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0" w:hRule="atLeast"/>
          <w:cantSplit w:val="true"/>
        </w:trPr>
        <w:tc>
          <w:tcPr>
            <w:tcW w:w="15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 VI семестр</w:t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безопасность на рабочем месте</w:t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3780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на рабочем месте, оповещение об опасности и рисках, невнимательность, беззаботность и беспечность сотрудников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3780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Правительственные постановления, конституция РФ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3780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безопасных условий труда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63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перевод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2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по технике безопасности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5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перевод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безопасность</w:t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Антивирусные программы, информационная безопасность, криптография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Хакеры, спам, идентификация угроз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перевод текста [1] стр. 119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[1] стр. 111-113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9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неисправности</w:t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9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технических ошибок, последствия ошибок, решение проблемы, алгоритм исправления недочетов, тестирование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>
          <w:trHeight w:val="129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1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усовершенствование</w:t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8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804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техническому оборудованию, рабочие характеристики, внешний вид, параметры, срок службы, схема работы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 качество, скорость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1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Письменный перевод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>
          <w:trHeight w:val="278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 ввода</w:t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Цифровая камера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Письменный перевод текста [1] стр. 20-21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Выполнение упражнений [1] стр. 21-23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 вывода</w:t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принтеров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Письменный перевод текста [1] стр. 24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упражнений [1] стр. 25-28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7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Запоминающие устройства</w:t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7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Магнитные запоминающие устройства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7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запоминающие устройства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вариативных упражнений [1] стр. 31, стр. 33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8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информационных технологий</w:t>
            </w:r>
          </w:p>
          <w:p>
            <w:pPr>
              <w:pStyle w:val="Normal1"/>
              <w:widowControl w:val="false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интеллект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магазины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перевод текста [3] стр. 98-99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 [1] стр. 84-85</w:t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3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hang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3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hang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widowControl w:val="false"/>
              <w:spacing w:lineRule="auto" w:line="276"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footerReference w:type="default" r:id="rId4"/>
          <w:footerReference w:type="first" r:id="rId5"/>
          <w:type w:val="nextPage"/>
          <w:pgSz w:orient="landscape" w:w="16838" w:h="11906"/>
          <w:pgMar w:left="1134" w:right="851" w:gutter="0" w:header="0" w:top="851" w:footer="709" w:bottom="1418"/>
          <w:pgNumType w:fmt="decimal"/>
          <w:formProt w:val="false"/>
          <w:titlePg/>
          <w:textDirection w:val="lrTb"/>
          <w:docGrid w:type="default" w:linePitch="100" w:charSpace="0"/>
        </w:sectPr>
      </w:pPr>
      <w:r>
        <w:br w:type="page"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3. УСЛОВИЯ РЕАЛИЗАЦИИ ПРОГРАММЫ УЧЕБНОЙ ДИСЦИП</w:t>
      </w:r>
      <w:r>
        <w:rPr>
          <w:b/>
          <w:sz w:val="28"/>
          <w:szCs w:val="28"/>
        </w:rPr>
        <w:t>ЛИНЫ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3.1. Требования к минимальному материально-техническому обеспечению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bookmarkStart w:id="1" w:name="_heading=h.1fob9te"/>
      <w:bookmarkEnd w:id="1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Реализация программы дисциплины требует наличия</w:t>
      </w:r>
      <w:r>
        <w:rPr>
          <w:sz w:val="20"/>
          <w:szCs w:val="20"/>
        </w:rPr>
        <w:t xml:space="preserve"> </w:t>
      </w:r>
      <w:r>
        <w:rPr/>
        <w:t xml:space="preserve">учебного кабинета: </w:t>
      </w:r>
    </w:p>
    <w:p>
      <w:pPr>
        <w:pStyle w:val="Normal1"/>
        <w:widowControl w:val="false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rPr/>
      </w:pPr>
      <w:r>
        <w:rPr/>
        <w:t>Стол учительский -1 шт.</w:t>
      </w:r>
    </w:p>
    <w:p>
      <w:pPr>
        <w:pStyle w:val="Normal1"/>
        <w:widowControl w:val="false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rPr/>
      </w:pPr>
      <w:r>
        <w:rPr/>
        <w:t>Стул учительский -1 шт.</w:t>
      </w:r>
    </w:p>
    <w:p>
      <w:pPr>
        <w:pStyle w:val="Normal1"/>
        <w:widowControl w:val="false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rPr/>
      </w:pPr>
      <w:r>
        <w:rPr/>
        <w:t>Парта-11 шт.</w:t>
      </w:r>
    </w:p>
    <w:p>
      <w:pPr>
        <w:pStyle w:val="Normal1"/>
        <w:widowControl w:val="false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rPr/>
      </w:pPr>
      <w:r>
        <w:rPr/>
        <w:t>Доска – 1 шт.</w:t>
      </w:r>
    </w:p>
    <w:p>
      <w:pPr>
        <w:pStyle w:val="Normal1"/>
        <w:widowControl w:val="false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rPr/>
      </w:pPr>
      <w:r>
        <w:rPr/>
        <w:t>Интерактивная доска-1 шт.</w:t>
      </w:r>
    </w:p>
    <w:p>
      <w:pPr>
        <w:pStyle w:val="Normal1"/>
        <w:widowControl w:val="false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rPr/>
      </w:pPr>
      <w:r>
        <w:rPr/>
        <w:t>Стенд – 3 шт.</w:t>
      </w:r>
    </w:p>
    <w:p>
      <w:pPr>
        <w:pStyle w:val="Normal1"/>
        <w:widowControl w:val="false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rPr/>
      </w:pPr>
      <w:r>
        <w:rPr/>
        <w:t>Плакаты -5 шт.</w:t>
      </w:r>
    </w:p>
    <w:p>
      <w:pPr>
        <w:pStyle w:val="Normal1"/>
        <w:widowControl w:val="false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rPr/>
      </w:pPr>
      <w:r>
        <w:rPr/>
        <w:t>Шкаф- 2 шт.</w:t>
      </w:r>
    </w:p>
    <w:p>
      <w:pPr>
        <w:pStyle w:val="Normal1"/>
        <w:widowControl w:val="false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rPr/>
      </w:pPr>
      <w:r>
        <w:rPr/>
        <w:t>Комплект презентационных материалов по тематике дисциплины- 8 шт.</w:t>
      </w:r>
    </w:p>
    <w:p>
      <w:pPr>
        <w:pStyle w:val="Normal1"/>
        <w:widowControl w:val="false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jc w:val="both"/>
        <w:rPr/>
      </w:pPr>
      <w:r>
        <w:rPr/>
        <w:t>Раздаточный материал: тестовые задания, индивидуальные карточки, дидактический материал по разделам и темам программы.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3.2. Информационное обеспечение обучения (перечень рекомендуемых учебных изданий, Интернет-ресурсов, дополнительной литературы)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jc w:val="both"/>
        <w:rPr/>
      </w:pPr>
      <w:bookmarkStart w:id="2" w:name="_heading=h.3znysh7"/>
      <w:bookmarkEnd w:id="2"/>
      <w:r>
        <w:rPr/>
        <w:t xml:space="preserve">Основные источники: </w:t>
      </w:r>
    </w:p>
    <w:p>
      <w:pPr>
        <w:pStyle w:val="Normal1"/>
        <w:numPr>
          <w:ilvl w:val="0"/>
          <w:numId w:val="2"/>
        </w:numPr>
        <w:spacing w:lineRule="auto" w:line="240" w:before="0" w:after="0"/>
        <w:ind w:left="1440" w:hanging="360"/>
        <w:jc w:val="both"/>
        <w:rPr/>
      </w:pPr>
      <w:bookmarkStart w:id="3" w:name="_heading=h.ru49ws1tiq3c"/>
      <w:bookmarkEnd w:id="3"/>
      <w:r>
        <w:rPr/>
        <w:t xml:space="preserve">   </w:t>
      </w:r>
      <w:r>
        <w:rPr/>
        <w:t>Фишман Л.М. Professional English, учебное пособие . - М.: ИНФРА-М, 2020</w:t>
      </w:r>
    </w:p>
    <w:p>
      <w:pPr>
        <w:pStyle w:val="Normal1"/>
        <w:numPr>
          <w:ilvl w:val="0"/>
          <w:numId w:val="2"/>
        </w:numPr>
        <w:spacing w:lineRule="auto" w:line="240" w:before="0" w:after="0"/>
        <w:ind w:left="1440" w:hanging="360"/>
        <w:jc w:val="both"/>
        <w:rPr/>
      </w:pPr>
      <w:bookmarkStart w:id="4" w:name="_heading=h.scaqk0ln1lnz"/>
      <w:bookmarkEnd w:id="4"/>
      <w:r>
        <w:rPr/>
        <w:t xml:space="preserve">  </w:t>
      </w:r>
      <w:r>
        <w:rPr/>
        <w:t xml:space="preserve">Маньковская З. В. Английский язык для технических вузов: учебное пособие. - НИЦ ИНФРА-М, 2020  </w:t>
      </w:r>
    </w:p>
    <w:p>
      <w:pPr>
        <w:pStyle w:val="Normal1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20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20"/>
        <w:jc w:val="both"/>
        <w:rPr/>
      </w:pPr>
      <w:r>
        <w:rPr/>
        <w:t xml:space="preserve">Дополнительные источники: </w:t>
      </w:r>
    </w:p>
    <w:p>
      <w:pPr>
        <w:pStyle w:val="Normal1"/>
        <w:widowControl w:val="false"/>
        <w:numPr>
          <w:ilvl w:val="0"/>
          <w:numId w:val="1"/>
        </w:numPr>
        <w:spacing w:lineRule="auto" w:line="240" w:before="0" w:after="0"/>
        <w:ind w:left="1440" w:hanging="360"/>
        <w:rPr/>
      </w:pPr>
      <w:hyperlink r:id="rId6">
        <w:bookmarkStart w:id="5" w:name="_heading=h.gjdgxs"/>
        <w:bookmarkEnd w:id="5"/>
        <w:r>
          <w:rPr/>
          <w:t>Баваева О</w:t>
        </w:r>
      </w:hyperlink>
      <w:r>
        <w:rPr/>
        <w:t>.К. Метафорические параллели нейтральной номинации «человек» в современном английском языке: монография - НИЦ ИНФРА-М, 2022</w:t>
      </w:r>
    </w:p>
    <w:p>
      <w:pPr>
        <w:pStyle w:val="Normal1"/>
        <w:widowControl w:val="false"/>
        <w:numPr>
          <w:ilvl w:val="0"/>
          <w:numId w:val="1"/>
        </w:numPr>
        <w:spacing w:lineRule="auto" w:line="240" w:before="0" w:after="0"/>
        <w:ind w:left="1440" w:hanging="360"/>
        <w:rPr/>
      </w:pPr>
      <w:r>
        <w:rPr/>
        <w:t xml:space="preserve">Миньяр-Белоручева А.П. Английский язык: учебное пособие - Форум, 2022- 192с </w:t>
      </w:r>
    </w:p>
    <w:p>
      <w:pPr>
        <w:pStyle w:val="Normal1"/>
        <w:widowControl w:val="false"/>
        <w:numPr>
          <w:ilvl w:val="0"/>
          <w:numId w:val="1"/>
        </w:numPr>
        <w:spacing w:lineRule="auto" w:line="240" w:before="0" w:after="0"/>
        <w:ind w:left="1440" w:hanging="360"/>
        <w:rPr/>
      </w:pPr>
      <w:r>
        <w:rPr/>
        <w:t>Нурова Л.Р., Нелюбина Е.А. Listening BBC: учебное пособие по аудированию для студентов неязыковых факультетов - Российский государственный университет правосудия, 2021 - 132с</w:t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  <w:bookmarkStart w:id="6" w:name="_heading=h.zn27e8p9e2a"/>
      <w:bookmarkStart w:id="7" w:name="_heading=h.zn27e8p9e2a"/>
      <w:bookmarkEnd w:id="7"/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 xml:space="preserve">                 </w:t>
      </w:r>
    </w:p>
    <w:p>
      <w:pPr>
        <w:pStyle w:val="Normal1"/>
        <w:shd w:val="clear" w:fill="FFFFFF"/>
        <w:tabs>
          <w:tab w:val="clear" w:pos="720"/>
          <w:tab w:val="left" w:pos="7502" w:leader="none"/>
        </w:tabs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20"/>
        <w:jc w:val="both"/>
        <w:rPr/>
      </w:pPr>
      <w:r>
        <w:rPr/>
        <w:t>Интернет ресурсы: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1440" w:hanging="360"/>
        <w:jc w:val="both"/>
        <w:rPr/>
      </w:pPr>
      <w:r>
        <w:rPr/>
        <w:t xml:space="preserve">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7">
        <w:r>
          <w:rPr>
            <w:u w:val="single"/>
          </w:rPr>
          <w:t>http://www.ict.edu.ru</w:t>
        </w:r>
      </w:hyperlink>
      <w:r>
        <w:rPr/>
        <w:t xml:space="preserve"> (2020-2025)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1440" w:hanging="360"/>
        <w:jc w:val="both"/>
        <w:rPr/>
      </w:pPr>
      <w:r>
        <w:rPr/>
        <w:t>Электронно-библиотечная система. [Электронный ресурс] – режим доступа:</w:t>
      </w:r>
    </w:p>
    <w:p>
      <w:pPr>
        <w:pStyle w:val="Normal1"/>
        <w:widowControl w:val="false"/>
        <w:spacing w:lineRule="auto" w:line="240" w:before="0" w:after="0"/>
        <w:ind w:firstLine="720"/>
        <w:jc w:val="both"/>
        <w:rPr/>
      </w:pPr>
      <w:r>
        <w:rPr/>
        <w:t>http://znanium.com/ (2002-2023)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r>
        <w:rPr/>
      </w:r>
      <w:bookmarkStart w:id="8" w:name="_heading=h.55n830gv0rfe"/>
      <w:bookmarkStart w:id="9" w:name="_heading=h.55n830gv0rfe"/>
      <w:bookmarkEnd w:id="9"/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bookmarkStart w:id="10" w:name="_heading=h.2et92p0"/>
      <w:bookmarkEnd w:id="10"/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4. КОНТРОЛЬ И ОЦЕНКА </w:t>
      </w:r>
      <w:r>
        <w:rPr>
          <w:b/>
          <w:sz w:val="28"/>
          <w:szCs w:val="28"/>
        </w:rPr>
        <w:t>РЕЗУЛЬТАТОВ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ОСВОЕНИЯ УЧЕБНОЙ ДИСЦИПЛИНЫ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r>
        <w:rPr/>
      </w:r>
    </w:p>
    <w:p>
      <w:pPr>
        <w:pStyle w:val="Normal1"/>
        <w:widowControl w:val="false"/>
        <w:shd w:val="clear" w:fill="FFFFFF"/>
        <w:spacing w:lineRule="auto" w:line="240" w:before="0" w:after="0"/>
        <w:ind w:firstLine="709"/>
        <w:jc w:val="both"/>
        <w:rPr/>
      </w:pPr>
      <w:r>
        <w:rPr/>
      </w:r>
    </w:p>
    <w:tbl>
      <w:tblPr>
        <w:tblStyle w:val="Table7"/>
        <w:tblW w:w="99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970"/>
        <w:gridCol w:w="7019"/>
      </w:tblGrid>
      <w:tr>
        <w:trPr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>
        <w:trPr/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Умения:</w:t>
            </w:r>
          </w:p>
        </w:tc>
      </w:tr>
      <w:tr>
        <w:trPr>
          <w:trHeight w:val="982" w:hRule="atLeast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выполнением практических заданий 1.1- 8.16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практических заданий 1.1.- 8.16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86" w:hRule="atLeast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задачу и/или проблему и выделять её составные части; определять этапы решения задачи;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выполнением практических заданий 1.1- 8.16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практических заданий 1.1.- 8.16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0" w:hRule="atLeast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выявлять и эффективно искать информацию, необходимую для решения задачи и/или проблемы;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выполнением практических заданий 1.1- 8.16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практических заданий 1.1.- 8.16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0" w:hRule="atLeast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составить план действия; определить необходимые ресурсы; владеть актуальными методами работы в профессиональной и смежных сферах;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выполнением практических заданий 1.1- 8.16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практических заданий 1.1.- 8.16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0" w:hRule="atLeast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выполнением практических заданий 1.1- 8.16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практических заданий 1.1.- 8.16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155" w:hRule="atLeast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правила построения простых и сложных предложений на профессиональные темы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выполнением практических заданий 1.1- 8.16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практических заданий 1.1.- 8.16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86" w:hRule="atLeast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общеупотребительные глаголы (бытовая и профессиональная лексика)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выполнением практических заданий 1.1- 8.16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практических заданий 1.1.- 8.16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25" w:hRule="atLeast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лексический минимум, относящийся к описанию предметов, средств и процессов профессиональной деятельности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выполнением практических заданий 1.1- 8.16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практических заданий 1.1.- 8.16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96" w:hRule="atLeast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-особенности произношения 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чтения текстов профессиональной направленности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выполнением практических заданий 1.1- 8.16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практических заданий 1.1.- 8.16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shd w:val="clear" w:fill="FFFFFF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widowControl w:val="false"/>
        <w:shd w:val="clear" w:fill="FFFFFF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r>
        <w:rPr/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1418" w:right="851" w:gutter="0" w:header="0" w:top="1134" w:footer="709" w:bottom="851"/>
          <w:pgNumType w:fmt="decimal"/>
          <w:formProt w:val="false"/>
          <w:titlePg/>
          <w:textDirection w:val="lrTb"/>
          <w:docGrid w:type="default" w:linePitch="100" w:charSpace="0"/>
        </w:sect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/>
      </w:pPr>
      <w:r>
        <w:rPr/>
      </w:r>
      <w:r>
        <w:br w:type="page"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Приложение 1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Обязательное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КОНКРЕТИЗАЦИЯ РЕЗУЛЬТАТОВ ОСВОЕНИЯ ДИСЦИПЛИНЫ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8"/>
        <w:tblW w:w="98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40"/>
        <w:gridCol w:w="6299"/>
      </w:tblGrid>
      <w:tr>
        <w:trPr/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 общаться (устно и письменно) по иностранному языку на профессиональные и повседневные темы;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разговорных тем: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 лексический (1200-1400 лексических единиц) и грамматический минимум;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грамматических тем: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самостоятельной работы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грамматических упражнений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 (аннотирование, рецензирование, реферирование, контент-анализ и др.)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презентаций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Извлечение требуемого содержания фактической информации из устной речи (монолог, диалог, дискуссия)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монологических высказываний на заданные темы.</w:t>
            </w:r>
          </w:p>
        </w:tc>
      </w:tr>
      <w:tr>
        <w:trPr/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-переводить (по словарям) иностранные тексты профессиональной направленности;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тем: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Интернет-телефония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 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лексический (1200-1400 лексических единиц) и грамматический минимум;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грамматических тем: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самостоятельной работы: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словарями и справочниками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перевод текста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 (аннотирование, рецензирование, реферирование, контент-анализ и др.)</w:t>
            </w:r>
          </w:p>
        </w:tc>
      </w:tr>
      <w:tr>
        <w:trPr/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>
            <w:pPr>
              <w:pStyle w:val="Normal1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совершенствовать устную и письменную речь, пополнять словарный запас;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тем: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лексический (1200-1400 лексических единиц) и грамматический минимум;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грамматических тем: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Тематика самостоятельной работы: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вариативных упражнений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словарями и справочниками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тестирования</w:t>
            </w:r>
          </w:p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Извлечение информации из аудио-видеоматериалов профессиональной направленности</w:t>
            </w:r>
          </w:p>
        </w:tc>
      </w:tr>
    </w:tbl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Приложение 2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Обязательное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ТЕХНОЛОГИИ ФОРМИРОВАНИЯ ОК</w:t>
      </w:r>
    </w:p>
    <w:p>
      <w:pPr>
        <w:pStyle w:val="Normal1"/>
        <w:spacing w:lineRule="auto" w:line="240" w:before="0" w:after="120"/>
        <w:ind w:left="283" w:hanging="0"/>
        <w:rPr/>
      </w:pPr>
      <w:r>
        <w:rPr/>
      </w:r>
    </w:p>
    <w:tbl>
      <w:tblPr>
        <w:tblStyle w:val="Table9"/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6"/>
        <w:gridCol w:w="4926"/>
      </w:tblGrid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ОК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формирования ОК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 учебных занятиях)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выпускную квалификационную работу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называет ресурсы для решения поставленной задачи в соответствии с заданным способом деятельности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выбирает оптимальные способы и методы выполнения профессиональных задач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решает проблемы на основе анализа ситуации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адаптирует принятое решение на основе прогноза результата профессиональной деятельности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принимает решения на основе анализа и оценки условий осуществления профессиональной деятельности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самостоятельно находит источник информации по заданному вопросу, пользуясь электронным или бумажным каталогом, справочно-библиографическими пособиями, поисковыми системами Интернета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предлагает простую структуру для систематизации информации в соответствии с задачей информационного поиска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делает вывод об объектах, процессах, явлениях на основе сравнительного анализа информации о них по заданным критериям или на основе заданных посылок и \ или приводит аргументы в поддержку вывода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извлекает информацию по двум и более основаниям из одного или нескольких источников и систематизирует ее в самостоятельно определенной в соответствии с задачей информационного поиска структуре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оценивает и использует источник информации определенного типа/конкретный источник для получения недостаточной информации и обосновывает свое предложение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совершенствует профессиональную деятельность, применяя ИКТ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применяет ИКТ при выполнении творческих заданий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применяет ИКТ при выполнении профессиональных задач  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участвует в групповом обсуждении, высказываясь в соответствии с заданной процедурой и по заданному вопросу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групповом обсуждении: аргументированно отвергает или принимает идеи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фиксирует особые мнения;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приемы выхода из ситуации, когда дискуссия зашла в тупик, или резюмирует причины, по которым группа не смогла добиться результатов обсуждения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дает сравнительную оценку идей, высказанных участниками группы, относительно цели групповой работы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готовит средства наглядности;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выбирает жанр монологического высказывания в зависимости от его цели и целевой аудитории, профессионально осуществляет публичные выступления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работает с вопросами в развитие темы и \ или на дискредитацию позиции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выделяет и соотносит точки зрения, представленные в диалоге или дискуссии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создает стандартный продукт письменной коммуникации простой структуры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самостоятельно определяет жанр продукта письменной коммуникации в зависимости от цели, содержания и адресата, оформляет пояснительную записку в рамках выполнения выпускной квалификационной работы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обеспечивает сплочение коллектива (команды)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профессионально осуществляет публичное выступление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выполняет поставленные задачи, являясь членом группы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анализирует работу членов группы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оценивает работу и контролирует работу группы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умеет представить результаты выполненной работы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контролирует и отвечает за работу членов команды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принимает участие в  выполнении задания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отвечает за результат выполнения заданий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мотивирует членов команды с целью организации эффективной работы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указывает «точки успеха» и «точки роста»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 причины успехов и неудач в деятельности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анализирует/формулирует запрос на внутренние ресурсы (знания, умения, навыки, способы деятельности, ценности, установки, свойства психики) для решения профессиональной задачи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анализирует собственные мотивы и внешнюю ситуацию при принятии решений, касающихся своего продвижения 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сравнивает технологии, применяемые  в профессиональной деятельности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выбирает технологии, применяемые  в профессиональной деятельности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применяет современные технологии в профессиональной деятельности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проявляет готовность к смене технологий, обеспечивающих профессиональную деятельность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называет основы военной службы и обороны государства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овладевает первичными профессиональными навыками и умениями, применяемыми при исполнении воинской обязанности с применением полученных профессиональных знаний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овладевает профессиональными знаниями и умениями, применяемыми при исполнении обязанностей военной службы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применяет профессиональные  знания и умения при исполнении обязанностей военной службы</w:t>
            </w:r>
          </w:p>
        </w:tc>
      </w:tr>
    </w:tbl>
    <w:p>
      <w:pPr>
        <w:pStyle w:val="Normal1"/>
        <w:spacing w:lineRule="auto" w:line="240" w:before="0" w:after="0"/>
        <w:jc w:val="center"/>
        <w:rPr>
          <w:b/>
        </w:rPr>
      </w:pPr>
      <w:r>
        <w:rPr>
          <w:b/>
        </w:rPr>
      </w:r>
      <w:bookmarkStart w:id="11" w:name="_heading=h.tyjcwt"/>
      <w:bookmarkStart w:id="12" w:name="_heading=h.tyjcwt"/>
      <w:bookmarkEnd w:id="12"/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1418" w:right="851" w:gutter="0" w:header="0" w:top="1134" w:footer="709" w:bottom="851"/>
          <w:pgNumType w:fmt="decimal"/>
          <w:formProt w:val="false"/>
          <w:titlePg/>
          <w:textDirection w:val="lrTb"/>
          <w:docGrid w:type="default" w:linePitch="100" w:charSpace="0"/>
        </w:sect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  <w:r>
        <w:br w:type="page"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Приложение 3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8"/>
          <w:sz w:val="28"/>
          <w:szCs w:val="28"/>
          <w:u w:val="none"/>
          <w:shd w:fill="auto" w:val="clear"/>
          <w:vertAlign w:val="baseline"/>
        </w:rPr>
        <w:t>Обязательное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КОНКРЕТИЗАЦИЯ ДОСТИЖЕНИЯ ЛИЧНОСТНЫХ РЕЗУЛЬТАТОВ</w:t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tbl>
      <w:tblPr>
        <w:tblStyle w:val="Table10"/>
        <w:tblW w:w="15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752"/>
        <w:gridCol w:w="3779"/>
        <w:gridCol w:w="3206"/>
        <w:gridCol w:w="2599"/>
        <w:gridCol w:w="2546"/>
      </w:tblGrid>
      <w:tr>
        <w:trPr>
          <w:trHeight w:val="652" w:hRule="atLeas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Содержание урока (тема, дидактическая единица, тип урока, воспитательные задачи)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Способ организации деятельности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Продукт деятельности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Оценка процесса формирования ЛР</w:t>
            </w:r>
          </w:p>
        </w:tc>
      </w:tr>
      <w:tr>
        <w:trPr>
          <w:trHeight w:val="652" w:hRule="atLeast"/>
        </w:trPr>
        <w:tc>
          <w:tcPr>
            <w:tcW w:w="15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1 курс (Иностранный язык)</w:t>
            </w:r>
          </w:p>
        </w:tc>
      </w:tr>
      <w:tr>
        <w:trPr>
          <w:trHeight w:val="652" w:hRule="atLeas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ЛР 1. </w:t>
            </w:r>
            <w:r>
              <w:rPr>
                <w:sz w:val="22"/>
                <w:szCs w:val="22"/>
                <w:highlight w:val="white"/>
              </w:rPr>
              <w:t>Осознающий себя гражданином и защитником великой страны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приумножению и трансляции культурных традиций и ценностей многонационального российского государства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«Республика Башкортостан. Традиции и обычаи»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формирование уважения к своей родине, стране;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формирование у студентов позитивных ценностей и установок на уважение, принятие и понимание богатого многообразия культур народов, их традиций и этнических ценностей;</w:t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воспитание культуры толерантности и межнационального согласия, а также предупреждение экстремистских проявлений и формирование социально-психологической устойчивости;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0" w:after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знаний, полученных на прошлом уроке.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этнокультурного квеста «Дружба народов», просмотр видео роликов о республике, традиция и обычаях народов, проживающих на территории РБ, участие в мастер-классах.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shd w:val="clear" w:fill="FFFFFF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проектной работы «Туристические маршруты РБ», работа в группах 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Патриотически воспитанная личность с четкой гражданской позицией и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уважением к памяти защитников Отечества и подвигам Героев Отечества, закону и правопорядку, человеку труда и старшему поколению, с взаимным уважением, бережным отношением  к культурному наследию и традициям многонационального народа Российской Федерации.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туристического маршрута по достопримечательностям Республики Башкортостан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эмоциональное отношение к своей родине;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демонстрация личностного интереса к истории, традициям, обычаям народов, проживающих на территории республики; 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навыки анализа и интерпретации информации из различных источников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1"/>
        <w:widowControl w:val="false"/>
        <w:spacing w:lineRule="auto" w:line="240" w:before="0" w:after="0"/>
        <w:rPr/>
      </w:pPr>
      <w:r>
        <w:rPr/>
      </w:r>
    </w:p>
    <w:tbl>
      <w:tblPr>
        <w:tblStyle w:val="Table11"/>
        <w:tblW w:w="15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752"/>
        <w:gridCol w:w="3779"/>
        <w:gridCol w:w="3206"/>
        <w:gridCol w:w="2599"/>
        <w:gridCol w:w="2546"/>
      </w:tblGrid>
      <w:tr>
        <w:trPr>
          <w:trHeight w:val="652" w:hRule="atLeast"/>
        </w:trPr>
        <w:tc>
          <w:tcPr>
            <w:tcW w:w="15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2 курс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Иностранный язык в профессиональной деятельности </w:t>
            </w:r>
          </w:p>
        </w:tc>
      </w:tr>
      <w:tr>
        <w:trPr/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ЛР 4. Проявляющий и </w:t>
            </w:r>
            <w:r>
              <w:rPr>
                <w:b/>
              </w:rPr>
              <w:t>демонстрирующий</w:t>
            </w:r>
            <w:r>
              <w:rPr/>
              <w:t xml:space="preserve"> </w:t>
            </w:r>
            <w:r>
              <w:rPr>
                <w:b/>
              </w:rPr>
              <w:t>уважение к людям труда</w:t>
            </w:r>
            <w:r>
              <w:rPr/>
              <w:t>, осознающий ценность собственного труда.</w:t>
            </w:r>
            <w:r>
              <w:rPr>
                <w:b/>
              </w:rPr>
              <w:t xml:space="preserve"> </w:t>
            </w:r>
            <w:r>
              <w:rPr/>
              <w:t>Стремящийся к формированию в сетевой среде личностно и профессионального конструктивного «цифрового следа».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ЛР 14. </w:t>
            </w:r>
            <w:r>
              <w:rPr>
                <w:b/>
              </w:rPr>
              <w:t>Демонстрирующий навыки анализа и интерпретации информации из различных источников</w:t>
            </w:r>
            <w:r>
              <w:rPr/>
              <w:t xml:space="preserve"> с учетом нормативно-правовых норм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ЛР15. Демонстрирующий готовность и способность к образованию, в том числе самообразованию, на протяжении всей жизни; </w:t>
            </w:r>
            <w:r>
              <w:rPr>
                <w:b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Тема «A job interview/ Собеседование о приеме на работу» (2 ч.)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Воспитательная задача: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формирование уважения к своей будущей профессии;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формирование представления о возможности карьерного роста при условии непрерывного образования;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воспитание понимания у учащихся важности и необходимости реализации своих умений и способностей через выбранную профессию, направленных на самосовершенствование;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shd w:val="clear" w:fill="FFFFFF"/>
              <w:spacing w:lineRule="auto" w:line="240" w:before="280" w:after="280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Осуществление контроля знаний, полученных на прошлом уроке. Заполнение заявления о приеме на работу.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Просмотр видео преподавателя с презентацией о том, какие моменты нужно учитывать при прохождении интервью у работодателя.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Ролевая игра «Босс-Подчиненный» Группу делим на 2 части, Одни студенты – работодатели, 2 группа – будущие сотрудники. В течение 5-10 минут «Работодатели» должны составить 10 вопросов для будущих сотрудников, а «Сотрудники» должны составить  презентацию о себе. Затем меняемся местами.  </w:t>
            </w:r>
          </w:p>
          <w:p>
            <w:pPr>
              <w:pStyle w:val="Normal1"/>
              <w:shd w:val="clear" w:fill="FFFFFF"/>
              <w:spacing w:lineRule="auto" w:line="240" w:before="0" w:after="0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Хорошо продуманный диалог «Boss-Worker», составленный по структуре и с использованием данного лексического материала на тему «Трудоустройство».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эмоциональное отношение к своей будущей профессии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уровень мотивации проявления стремления работать по своей специальности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навыки анализа и интерпретации информации из различных источников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- демонстрация личностного интереса к профессиональному росту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12"/>
        <w:tblW w:w="15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752"/>
        <w:gridCol w:w="3779"/>
        <w:gridCol w:w="3206"/>
        <w:gridCol w:w="2599"/>
        <w:gridCol w:w="2546"/>
      </w:tblGrid>
      <w:tr>
        <w:trPr/>
        <w:tc>
          <w:tcPr>
            <w:tcW w:w="15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735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3 курс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6735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</w:rPr>
              <w:t>Иностранный язык в профессиональной деятельности</w:t>
            </w:r>
          </w:p>
        </w:tc>
      </w:tr>
      <w:tr>
        <w:trPr/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ЛР13.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Тема «</w:t>
            </w:r>
            <w:r>
              <w:rPr/>
              <w:t xml:space="preserve"> </w:t>
            </w:r>
            <w:r>
              <w:rPr>
                <w:b/>
              </w:rPr>
              <w:t>Информационно-коммуникативные технологии»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/>
              <w:t xml:space="preserve">- </w:t>
            </w:r>
            <w:r>
              <w:rPr>
                <w:sz w:val="22"/>
                <w:szCs w:val="22"/>
              </w:rPr>
              <w:t xml:space="preserve">Осуществление контроля знаний, полученных на прошлом уроке;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/>
              <w:t xml:space="preserve">Составление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тематического словаря;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- Работа в мини-группах по созданию рекламного текста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с характеристиками какого-либо из компьютеров. 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Презентация рекламы компьютера 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навыки анализа и интерпретации информации из различных источников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умение работать в команде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стремление к повышению профессионального уровня</w:t>
            </w:r>
          </w:p>
        </w:tc>
      </w:tr>
      <w:tr>
        <w:trPr/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ЛР14. Демонстрирующий навыки анализа и интерпретации информации из различных источников с учетом нормативно-правовых норм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Тема «Технические профессии»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ЛР15. 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Тема «Компьютерные технологии»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tbl>
      <w:tblPr>
        <w:tblStyle w:val="Table13"/>
        <w:tblW w:w="15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752"/>
        <w:gridCol w:w="3779"/>
        <w:gridCol w:w="3206"/>
        <w:gridCol w:w="2599"/>
        <w:gridCol w:w="2546"/>
      </w:tblGrid>
      <w:tr>
        <w:trPr/>
        <w:tc>
          <w:tcPr>
            <w:tcW w:w="15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735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4 курс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</w:rPr>
              <w:t>Иностранный язык в профессиональной деятельности</w:t>
            </w:r>
          </w:p>
        </w:tc>
      </w:tr>
      <w:tr>
        <w:trPr/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ЛР11. Проявляющий уважение к эстетическим ценностям, обладающий основами эстетической культуры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Тема «Искусство. Культура»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/>
              <w:t xml:space="preserve">- </w:t>
            </w:r>
            <w:r>
              <w:rPr>
                <w:sz w:val="22"/>
                <w:szCs w:val="22"/>
              </w:rPr>
              <w:t xml:space="preserve">Осуществление контроля знаний, полученных на прошлом уроке;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- Устная презентация по шаблону «Интернет-бозопасность», анализ антивирусных программ, составление рекомендаций, позволяющих избегать интернет-угроз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Проект сайта по заданному шаблону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навыки анализа и интерпретации информации из различных источников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умение работать в команде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- стремление к повышению профессионального уровня </w:t>
            </w:r>
          </w:p>
        </w:tc>
      </w:tr>
      <w:tr>
        <w:trPr/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ЛР9.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Тема «Здоровье. Безопасность»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ЛР7.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Тема «Интернет безопасность»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widowControl w:val="false"/>
        <w:spacing w:lineRule="auto" w:line="240" w:before="0" w:after="0"/>
        <w:rPr/>
      </w:pPr>
      <w:r>
        <w:rPr/>
      </w:r>
    </w:p>
    <w:tbl>
      <w:tblPr>
        <w:tblStyle w:val="Table14"/>
        <w:tblW w:w="15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752"/>
        <w:gridCol w:w="3779"/>
        <w:gridCol w:w="3206"/>
        <w:gridCol w:w="2599"/>
        <w:gridCol w:w="2546"/>
      </w:tblGrid>
      <w:tr>
        <w:trPr/>
        <w:tc>
          <w:tcPr>
            <w:tcW w:w="15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735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5 курс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</w:rPr>
              <w:t>Иностранный язык в профессиональной деятельности</w:t>
            </w:r>
          </w:p>
        </w:tc>
      </w:tr>
      <w:tr>
        <w:trPr>
          <w:trHeight w:val="85" w:hRule="atLeas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ЛР10.  Заботящийся о защите окружающей среды, собственной и чужой безопасности, в том числе цифровой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Тема «Проблемы экологии»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/>
              <w:t xml:space="preserve">- </w:t>
            </w:r>
            <w:r>
              <w:rPr>
                <w:sz w:val="22"/>
                <w:szCs w:val="22"/>
              </w:rPr>
              <w:t xml:space="preserve">Осуществление контроля знаний, полученных на прошлом уроке;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- Устная презентация по шаблону «Интернет-бозопасность», анализ антивирусных программ, составление рекомендаций, позволяющих избегать интернет-угроз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Проект сайта по заданному шаблону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навыки анализа и интерпретации информации из различных источников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- умение работать в команде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- стремление к повышению профессионального уровня </w:t>
            </w:r>
          </w:p>
        </w:tc>
      </w:tr>
      <w:tr>
        <w:trPr>
          <w:trHeight w:val="85" w:hRule="atLeas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ЛР14. Демонстрирующий навыки анализа и интерпретации информации из различных источников с учетом нормативно-правовых норм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Тема «Технические средства и методы охраны окружающей среды»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5" w:hRule="atLeas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ЛР13.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Тема «Сложное дополнение»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pacing w:lineRule="auto" w:line="240" w:before="0" w:after="0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12"/>
      <w:footerReference w:type="first" r:id="rId13"/>
      <w:type w:val="nextPage"/>
      <w:pgSz w:orient="landscape" w:w="16838" w:h="11906"/>
      <w:pgMar w:left="851" w:right="1134" w:gutter="0" w:header="0" w:top="1418" w:footer="709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Verdana">
    <w:charset w:val="01"/>
    <w:family w:val="roman"/>
    <w:pitch w:val="variable"/>
  </w:font>
  <w:font w:name="Georgia"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22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100" w:after="100"/>
      <w:jc w:val="left"/>
      <w:textAlignment w:val="top"/>
      <w:outlineLvl w:val="0"/>
    </w:pPr>
    <w:rPr>
      <w:rFonts w:ascii="Times New Roman" w:hAnsi="Times New Roman" w:eastAsia="DejaVu Sans" w:cs="DejaVu Sans"/>
      <w:color w:val="auto"/>
      <w:w w:val="100"/>
      <w:kern w:val="0"/>
      <w:position w:val="-1"/>
      <w:sz w:val="24"/>
      <w:szCs w:val="24"/>
      <w:effect w:val="none"/>
      <w:em w:val="none"/>
      <w:lang w:val="ru-RU" w:eastAsia="ru-RU" w:bidi="ar-SA"/>
    </w:rPr>
  </w:style>
  <w:style w:type="paragraph" w:styleId="Heading1">
    <w:name w:val="Heading 1"/>
    <w:basedOn w:val="Style23"/>
    <w:next w:val="Style23"/>
    <w:qFormat/>
    <w:pPr>
      <w:keepNext w:val="true"/>
      <w:suppressAutoHyphens w:val="true"/>
      <w:spacing w:lineRule="atLeast" w:line="1"/>
      <w:ind w:firstLine="284"/>
      <w:textAlignment w:val="top"/>
    </w:pPr>
    <w:rPr>
      <w:w w:val="100"/>
      <w:position w:val="-1"/>
      <w:sz w:val="24"/>
      <w:szCs w:val="24"/>
      <w:effect w:val="none"/>
      <w:em w:val="none"/>
      <w:lang w:val="und" w:eastAsia="und" w:bidi="ar-SA"/>
    </w:rPr>
  </w:style>
  <w:style w:type="paragraph" w:styleId="Heading2">
    <w:name w:val="Heading 2"/>
    <w:basedOn w:val="Style23"/>
    <w:next w:val="Style23"/>
    <w:qFormat/>
    <w:pPr>
      <w:keepNext w:val="true"/>
      <w:suppressAutoHyphens w:val="true"/>
      <w:spacing w:lineRule="atLeast" w:line="1" w:before="240" w:after="60"/>
      <w:textAlignment w:val="top"/>
      <w:outlineLvl w:val="1"/>
    </w:pPr>
    <w:rPr>
      <w:rFonts w:ascii="Arial" w:hAnsi="Arial"/>
      <w:b/>
      <w:bCs/>
      <w:i/>
      <w:iCs/>
      <w:w w:val="100"/>
      <w:position w:val="-1"/>
      <w:sz w:val="28"/>
      <w:szCs w:val="28"/>
      <w:effect w:val="none"/>
      <w:em w:val="none"/>
      <w:lang w:val="und" w:eastAsia="und" w:bidi="ar-SA"/>
    </w:rPr>
  </w:style>
  <w:style w:type="paragraph" w:styleId="Heading3">
    <w:name w:val="Heading 3"/>
    <w:basedOn w:val="Style23"/>
    <w:next w:val="Style23"/>
    <w:qFormat/>
    <w:pPr>
      <w:keepNext w:val="true"/>
      <w:suppressAutoHyphens w:val="true"/>
      <w:spacing w:lineRule="atLeast" w:line="1" w:before="240" w:after="60"/>
      <w:textAlignment w:val="top"/>
      <w:outlineLvl w:val="2"/>
    </w:pPr>
    <w:rPr>
      <w:rFonts w:ascii="Arial" w:hAnsi="Arial"/>
      <w:b/>
      <w:bCs/>
      <w:w w:val="100"/>
      <w:position w:val="-1"/>
      <w:sz w:val="26"/>
      <w:szCs w:val="26"/>
      <w:effect w:val="none"/>
      <w:em w:val="none"/>
      <w:lang w:val="und" w:eastAsia="und" w:bidi="ar-SA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Основной шрифт абзаца"/>
    <w:qFormat/>
    <w:rPr>
      <w:w w:val="100"/>
      <w:position w:val="0"/>
      <w:sz w:val="24"/>
      <w:effect w:val="none"/>
      <w:vertAlign w:val="baseline"/>
      <w:em w:val="none"/>
    </w:rPr>
  </w:style>
  <w:style w:type="character" w:styleId="1">
    <w:name w:val="Заголовок 1 Знак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2">
    <w:name w:val="Заголовок 2 Знак"/>
    <w:qFormat/>
    <w:rPr>
      <w:rFonts w:ascii="Arial" w:hAnsi="Arial" w:cs="Arial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3">
    <w:name w:val="Заголовок 3 Знак"/>
    <w:qFormat/>
    <w:rPr>
      <w:rFonts w:ascii="Arial" w:hAnsi="Arial"/>
      <w:b/>
      <w:bCs/>
      <w:w w:val="100"/>
      <w:position w:val="0"/>
      <w:sz w:val="26"/>
      <w:sz w:val="26"/>
      <w:szCs w:val="26"/>
      <w:effect w:val="none"/>
      <w:vertAlign w:val="baseline"/>
      <w:em w:val="none"/>
      <w:lang w:val="und" w:eastAsia="und"/>
    </w:rPr>
  </w:style>
  <w:style w:type="character" w:styleId="Style9">
    <w:name w:val="Нижний колонтитул Знак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PageNumber">
    <w:name w:val="Page Number"/>
    <w:basedOn w:val="Style8"/>
    <w:qFormat/>
    <w:rPr>
      <w:w w:val="100"/>
      <w:position w:val="0"/>
      <w:sz w:val="24"/>
      <w:effect w:val="none"/>
      <w:vertAlign w:val="baseline"/>
      <w:em w:val="none"/>
    </w:rPr>
  </w:style>
  <w:style w:type="character" w:styleId="Style10">
    <w:name w:val="Гиперссылка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21">
    <w:name w:val="Основной текст с отступом 2 Знак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Style11">
    <w:name w:val="Строгий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Style12">
    <w:name w:val="Текст сноски Знак"/>
    <w:basedOn w:val="Style8"/>
    <w:qFormat/>
    <w:rPr>
      <w:w w:val="100"/>
      <w:position w:val="0"/>
      <w:sz w:val="24"/>
      <w:effect w:val="none"/>
      <w:vertAlign w:val="baseline"/>
      <w:em w:val="none"/>
    </w:rPr>
  </w:style>
  <w:style w:type="character" w:styleId="Style13">
    <w:name w:val="Знак сноски"/>
    <w:qFormat/>
    <w:rPr>
      <w:w w:val="100"/>
      <w:effect w:val="none"/>
      <w:vertAlign w:val="superscript"/>
      <w:em w:val="none"/>
    </w:rPr>
  </w:style>
  <w:style w:type="character" w:styleId="Style14">
    <w:name w:val="Текст выноски Знак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22">
    <w:name w:val="Основной текст 2 Знак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Style15">
    <w:name w:val="Основной текст Знак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Style16">
    <w:name w:val="Знак примечания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Style17">
    <w:name w:val="Текст примечания Знак"/>
    <w:basedOn w:val="Style8"/>
    <w:qFormat/>
    <w:rPr>
      <w:w w:val="100"/>
      <w:position w:val="0"/>
      <w:sz w:val="24"/>
      <w:effect w:val="none"/>
      <w:vertAlign w:val="baseline"/>
      <w:em w:val="none"/>
    </w:rPr>
  </w:style>
  <w:style w:type="character" w:styleId="Style18">
    <w:name w:val="Тема примечания Знак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Style19">
    <w:name w:val="Верхний колонтитул Знак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Apple-converted-space">
    <w:name w:val="apple-converted-space"/>
    <w:qFormat/>
    <w:rPr>
      <w:w w:val="100"/>
      <w:position w:val="0"/>
      <w:sz w:val="24"/>
      <w:effect w:val="none"/>
      <w:vertAlign w:val="baseline"/>
      <w:em w:val="none"/>
    </w:rPr>
  </w:style>
  <w:style w:type="character" w:styleId="Style20">
    <w:name w:val="Название Знак"/>
    <w:qFormat/>
    <w:rPr>
      <w:b/>
      <w:w w:val="100"/>
      <w:position w:val="0"/>
      <w:sz w:val="24"/>
      <w:sz w:val="24"/>
      <w:szCs w:val="24"/>
      <w:effect w:val="none"/>
      <w:vertAlign w:val="baseline"/>
      <w:em w:val="none"/>
      <w:lang w:val="und" w:eastAsia="und"/>
    </w:rPr>
  </w:style>
  <w:style w:type="character" w:styleId="Apple-style-span">
    <w:name w:val="apple-style-span"/>
    <w:qFormat/>
    <w:rPr>
      <w:w w:val="100"/>
      <w:position w:val="0"/>
      <w:sz w:val="24"/>
      <w:effect w:val="none"/>
      <w:vertAlign w:val="baseline"/>
      <w:em w:val="none"/>
    </w:rPr>
  </w:style>
  <w:style w:type="character" w:styleId="Hyperlink">
    <w:name w:val="Hyperlink"/>
    <w:rPr>
      <w:color w:val="000080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BodyText">
    <w:name w:val="Body Text"/>
    <w:basedOn w:val="Style23"/>
    <w:qFormat/>
    <w:pPr>
      <w:suppressAutoHyphens w:val="true"/>
      <w:spacing w:lineRule="atLeast" w:line="1" w:before="100" w:after="120"/>
      <w:textAlignment w:val="top"/>
    </w:pPr>
    <w:rPr>
      <w:w w:val="100"/>
      <w:sz w:val="24"/>
      <w:szCs w:val="24"/>
      <w:effect w:val="none"/>
      <w:vertAlign w:val="subscript"/>
      <w:em w:val="none"/>
      <w:lang w:val="und" w:eastAsia="und" w:bidi="ar-SA"/>
    </w:rPr>
  </w:style>
  <w:style w:type="paragraph" w:styleId="List">
    <w:name w:val="List"/>
    <w:basedOn w:val="Style23"/>
    <w:qFormat/>
    <w:pPr>
      <w:suppressAutoHyphens w:val="true"/>
      <w:spacing w:lineRule="atLeast" w:line="1"/>
      <w:ind w:left="283" w:hanging="283"/>
      <w:textAlignment w:val="top"/>
    </w:pPr>
    <w:rPr>
      <w:rFonts w:ascii="Arial" w:hAnsi="Arial" w:cs="Wingdings"/>
      <w:w w:val="100"/>
      <w:position w:val="-1"/>
      <w:sz w:val="24"/>
      <w:szCs w:val="28"/>
      <w:effect w:val="none"/>
      <w:em w:val="none"/>
      <w:lang w:val="ru-RU" w:eastAsia="ar-SA" w:bidi="ar-SA"/>
    </w:rPr>
  </w:style>
  <w:style w:type="paragraph" w:styleId="Caption">
    <w:name w:val="Caption"/>
    <w:basedOn w:val="Style23"/>
    <w:qFormat/>
    <w:pPr>
      <w:suppressAutoHyphens w:val="true"/>
      <w:spacing w:lineRule="atLeast" w:line="1"/>
      <w:ind w:firstLine="708"/>
      <w:jc w:val="center"/>
      <w:textAlignment w:val="top"/>
    </w:pPr>
    <w:rPr>
      <w:b/>
      <w:w w:val="100"/>
      <w:position w:val="-1"/>
      <w:sz w:val="24"/>
      <w:szCs w:val="24"/>
      <w:effect w:val="none"/>
      <w:em w:val="none"/>
      <w:lang w:val="und" w:eastAsia="und" w:bidi="ar-SA"/>
    </w:rPr>
  </w:style>
  <w:style w:type="paragraph" w:styleId="Style22">
    <w:name w:val="Указатель"/>
    <w:basedOn w:val="Normal"/>
    <w:qFormat/>
    <w:pPr>
      <w:suppressLineNumbers/>
    </w:pPr>
    <w:rPr/>
  </w:style>
  <w:style w:type="paragraph" w:styleId="Normal1" w:default="1">
    <w:name w:val="normal1"/>
    <w:qFormat/>
    <w:pPr>
      <w:widowControl/>
      <w:bidi w:val="0"/>
      <w:spacing w:lineRule="auto" w:line="240" w:before="100" w:after="10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23">
    <w:name w:val="Обычный"/>
    <w:qFormat/>
    <w:pPr>
      <w:widowControl/>
      <w:suppressAutoHyphens w:val="true"/>
      <w:bidi w:val="0"/>
      <w:spacing w:lineRule="atLeast" w:line="1" w:before="100" w:after="100"/>
      <w:jc w:val="left"/>
      <w:textAlignment w:val="top"/>
      <w:outlineLvl w:val="0"/>
    </w:pPr>
    <w:rPr>
      <w:rFonts w:ascii="Times New Roman" w:hAnsi="Times New Roman" w:eastAsia="DejaVu Sans" w:cs="DejaVu Sans"/>
      <w:color w:val="auto"/>
      <w:w w:val="100"/>
      <w:kern w:val="0"/>
      <w:position w:val="-1"/>
      <w:sz w:val="24"/>
      <w:szCs w:val="24"/>
      <w:effect w:val="none"/>
      <w:em w:val="none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Footer">
    <w:name w:val="Footer"/>
    <w:basedOn w:val="Style23"/>
    <w:qFormat/>
    <w:pPr>
      <w:tabs>
        <w:tab w:val="clear" w:pos="720"/>
        <w:tab w:val="center" w:pos="4677" w:leader="none"/>
        <w:tab w:val="right" w:pos="9355" w:leader="none"/>
      </w:tabs>
      <w:suppressAutoHyphens w:val="true"/>
      <w:spacing w:lineRule="atLeast" w:line="1"/>
      <w:textAlignment w:val="top"/>
    </w:pPr>
    <w:rPr>
      <w:w w:val="100"/>
      <w:position w:val="-1"/>
      <w:sz w:val="24"/>
      <w:szCs w:val="24"/>
      <w:effect w:val="none"/>
      <w:em w:val="none"/>
      <w:lang w:val="und" w:eastAsia="und" w:bidi="ar-SA"/>
    </w:rPr>
  </w:style>
  <w:style w:type="paragraph" w:styleId="Style25">
    <w:name w:val="список с точками"/>
    <w:basedOn w:val="Style23"/>
    <w:qFormat/>
    <w:pPr>
      <w:numPr>
        <w:ilvl w:val="0"/>
        <w:numId w:val="3"/>
      </w:numPr>
      <w:suppressAutoHyphens w:val="true"/>
      <w:spacing w:lineRule="auto" w:line="312"/>
      <w:jc w:val="both"/>
      <w:textAlignment w:val="top"/>
    </w:pPr>
    <w:rPr>
      <w:w w:val="100"/>
      <w:position w:val="-1"/>
      <w:sz w:val="24"/>
      <w:szCs w:val="24"/>
      <w:effect w:val="none"/>
      <w:em w:val="none"/>
      <w:lang w:val="ru-RU" w:eastAsia="ru-RU" w:bidi="ar-SA"/>
    </w:rPr>
  </w:style>
  <w:style w:type="paragraph" w:styleId="23">
    <w:name w:val="Знак2"/>
    <w:basedOn w:val="Style23"/>
    <w:qFormat/>
    <w:pPr>
      <w:tabs>
        <w:tab w:val="clear" w:pos="720"/>
        <w:tab w:val="left" w:pos="708" w:leader="none"/>
      </w:tabs>
      <w:suppressAutoHyphens w:val="true"/>
      <w:spacing w:lineRule="atLeast" w:line="240" w:before="100" w:after="160"/>
      <w:textAlignment w:val="top"/>
    </w:pPr>
    <w:rPr>
      <w:rFonts w:ascii="Verdana" w:hAnsi="Verdana" w:cs="Verdana"/>
      <w:w w:val="100"/>
      <w:position w:val="-1"/>
      <w:sz w:val="20"/>
      <w:szCs w:val="20"/>
      <w:effect w:val="none"/>
      <w:em w:val="none"/>
      <w:lang w:val="en-US" w:eastAsia="en-US" w:bidi="ar-SA"/>
    </w:rPr>
  </w:style>
  <w:style w:type="paragraph" w:styleId="Style26">
    <w:name w:val="Обычный (веб)"/>
    <w:basedOn w:val="Style23"/>
    <w:qFormat/>
    <w:pPr>
      <w:suppressAutoHyphens w:val="true"/>
      <w:spacing w:lineRule="atLeast" w:line="1"/>
      <w:textAlignment w:val="top"/>
    </w:pPr>
    <w:rPr>
      <w:w w:val="100"/>
      <w:position w:val="-1"/>
      <w:sz w:val="24"/>
      <w:szCs w:val="24"/>
      <w:effect w:val="none"/>
      <w:em w:val="none"/>
      <w:lang w:val="en-US" w:eastAsia="en-US" w:bidi="ar-SA"/>
    </w:rPr>
  </w:style>
  <w:style w:type="paragraph" w:styleId="211">
    <w:name w:val="Основной текст 211"/>
    <w:basedOn w:val="Style23"/>
    <w:qFormat/>
    <w:pPr>
      <w:suppressAutoHyphens w:val="false"/>
      <w:spacing w:lineRule="auto" w:line="480" w:before="100" w:after="120"/>
      <w:textAlignment w:val="top"/>
    </w:pPr>
    <w:rPr>
      <w:rFonts w:ascii="Arial" w:hAnsi="Arial" w:cs="Courier New"/>
      <w:w w:val="100"/>
      <w:position w:val="-1"/>
      <w:sz w:val="24"/>
      <w:szCs w:val="28"/>
      <w:effect w:val="none"/>
      <w:em w:val="none"/>
      <w:lang w:val="ru-RU" w:eastAsia="ar-SA" w:bidi="ar-SA"/>
    </w:rPr>
  </w:style>
  <w:style w:type="paragraph" w:styleId="ListBullet2">
    <w:name w:val="List Bullet 2"/>
    <w:basedOn w:val="Style23"/>
    <w:qFormat/>
    <w:pPr>
      <w:suppressAutoHyphens w:val="true"/>
      <w:spacing w:lineRule="atLeast" w:line="1"/>
      <w:ind w:left="566" w:hanging="283"/>
      <w:textAlignment w:val="top"/>
    </w:pPr>
    <w:rPr>
      <w:w w:val="100"/>
      <w:position w:val="-1"/>
      <w:sz w:val="24"/>
      <w:szCs w:val="24"/>
      <w:effect w:val="none"/>
      <w:em w:val="none"/>
      <w:lang w:val="ru-RU" w:eastAsia="ru-RU" w:bidi="ar-SA"/>
    </w:rPr>
  </w:style>
  <w:style w:type="paragraph" w:styleId="24">
    <w:name w:val="Основной текст с отступом 2"/>
    <w:basedOn w:val="Style23"/>
    <w:qFormat/>
    <w:pPr>
      <w:suppressAutoHyphens w:val="true"/>
      <w:spacing w:lineRule="auto" w:line="480" w:before="100" w:after="120"/>
      <w:ind w:left="283" w:hanging="0"/>
      <w:textAlignment w:val="top"/>
    </w:pPr>
    <w:rPr>
      <w:w w:val="100"/>
      <w:position w:val="-1"/>
      <w:sz w:val="24"/>
      <w:szCs w:val="24"/>
      <w:effect w:val="none"/>
      <w:em w:val="none"/>
      <w:lang w:val="und" w:eastAsia="und" w:bidi="ar-SA"/>
    </w:rPr>
  </w:style>
  <w:style w:type="paragraph" w:styleId="Style27">
    <w:name w:val="Текст сноски"/>
    <w:basedOn w:val="Style23"/>
    <w:qFormat/>
    <w:pPr>
      <w:suppressAutoHyphens w:val="true"/>
      <w:spacing w:lineRule="atLeast" w:line="1"/>
      <w:textAlignment w:val="top"/>
    </w:pPr>
    <w:rPr>
      <w:w w:val="100"/>
      <w:position w:val="-1"/>
      <w:sz w:val="20"/>
      <w:szCs w:val="20"/>
      <w:effect w:val="none"/>
      <w:em w:val="none"/>
      <w:lang w:val="ru-RU" w:eastAsia="ru-RU" w:bidi="ar-SA"/>
    </w:rPr>
  </w:style>
  <w:style w:type="paragraph" w:styleId="Style28">
    <w:name w:val="Текст выноски"/>
    <w:basedOn w:val="Style23"/>
    <w:qFormat/>
    <w:pPr>
      <w:suppressAutoHyphens w:val="true"/>
      <w:spacing w:lineRule="atLeast" w:line="1"/>
      <w:textAlignment w:val="top"/>
    </w:pPr>
    <w:rPr>
      <w:rFonts w:ascii="Tahoma" w:hAnsi="Tahoma"/>
      <w:w w:val="100"/>
      <w:position w:val="-1"/>
      <w:sz w:val="16"/>
      <w:szCs w:val="16"/>
      <w:effect w:val="none"/>
      <w:em w:val="none"/>
      <w:lang w:val="und" w:eastAsia="und" w:bidi="ar-SA"/>
    </w:rPr>
  </w:style>
  <w:style w:type="paragraph" w:styleId="25">
    <w:name w:val="Основной текст 2"/>
    <w:basedOn w:val="Style23"/>
    <w:qFormat/>
    <w:pPr>
      <w:suppressAutoHyphens w:val="true"/>
      <w:spacing w:lineRule="auto" w:line="480" w:before="100" w:after="120"/>
      <w:textAlignment w:val="top"/>
    </w:pPr>
    <w:rPr>
      <w:w w:val="100"/>
      <w:position w:val="-1"/>
      <w:sz w:val="24"/>
      <w:szCs w:val="24"/>
      <w:effect w:val="none"/>
      <w:em w:val="none"/>
      <w:lang w:val="und" w:eastAsia="und" w:bidi="ar-SA"/>
    </w:rPr>
  </w:style>
  <w:style w:type="paragraph" w:styleId="Style29">
    <w:name w:val="Текст примечания"/>
    <w:basedOn w:val="Style23"/>
    <w:qFormat/>
    <w:pPr>
      <w:suppressAutoHyphens w:val="true"/>
      <w:spacing w:lineRule="atLeast" w:line="1"/>
      <w:textAlignment w:val="top"/>
    </w:pPr>
    <w:rPr>
      <w:w w:val="100"/>
      <w:position w:val="-1"/>
      <w:sz w:val="20"/>
      <w:szCs w:val="20"/>
      <w:effect w:val="none"/>
      <w:em w:val="none"/>
      <w:lang w:val="ru-RU" w:eastAsia="ru-RU" w:bidi="ar-SA"/>
    </w:rPr>
  </w:style>
  <w:style w:type="paragraph" w:styleId="Style30">
    <w:name w:val="Тема примечания"/>
    <w:basedOn w:val="Style29"/>
    <w:next w:val="Style29"/>
    <w:qFormat/>
    <w:pPr>
      <w:suppressAutoHyphens w:val="true"/>
      <w:spacing w:lineRule="atLeast" w:line="1"/>
      <w:textAlignment w:val="top"/>
    </w:pPr>
    <w:rPr>
      <w:b/>
      <w:bCs/>
      <w:w w:val="100"/>
      <w:position w:val="-1"/>
      <w:sz w:val="20"/>
      <w:szCs w:val="20"/>
      <w:effect w:val="none"/>
      <w:em w:val="none"/>
      <w:lang w:val="und" w:eastAsia="und" w:bidi="ar-SA"/>
    </w:rPr>
  </w:style>
  <w:style w:type="paragraph" w:styleId="Style31">
    <w:name w:val="Знак"/>
    <w:basedOn w:val="Style23"/>
    <w:qFormat/>
    <w:pPr>
      <w:suppressAutoHyphens w:val="true"/>
      <w:spacing w:lineRule="atLeast" w:line="240" w:before="100" w:after="160"/>
      <w:textAlignment w:val="top"/>
    </w:pPr>
    <w:rPr>
      <w:rFonts w:ascii="Verdana" w:hAnsi="Verdana"/>
      <w:w w:val="100"/>
      <w:position w:val="-1"/>
      <w:sz w:val="20"/>
      <w:szCs w:val="20"/>
      <w:effect w:val="none"/>
      <w:em w:val="none"/>
      <w:lang w:val="ru-RU" w:eastAsia="ru-RU" w:bidi="ar-SA"/>
    </w:rPr>
  </w:style>
  <w:style w:type="paragraph" w:styleId="Header">
    <w:name w:val="Header"/>
    <w:basedOn w:val="Style23"/>
    <w:qFormat/>
    <w:pPr>
      <w:tabs>
        <w:tab w:val="clear" w:pos="720"/>
        <w:tab w:val="center" w:pos="4677" w:leader="none"/>
        <w:tab w:val="right" w:pos="9355" w:leader="none"/>
      </w:tabs>
      <w:suppressAutoHyphens w:val="true"/>
      <w:spacing w:lineRule="atLeast" w:line="1"/>
      <w:textAlignment w:val="top"/>
    </w:pPr>
    <w:rPr>
      <w:w w:val="100"/>
      <w:position w:val="-1"/>
      <w:sz w:val="24"/>
      <w:szCs w:val="24"/>
      <w:effect w:val="none"/>
      <w:em w:val="none"/>
      <w:lang w:val="und" w:eastAsia="und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32">
    <w:name w:val="Нет списка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styleId="Обычнаятаблица">
    <w:name w:val="Обычная таблица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Сеткатаблицы">
    <w:name w:val="Сетка таблицы"/>
    <w:basedOn w:val="Обычнаятаблица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hyperlink" Target="https://znanium.com/catalog/authors/books?ref=7cd49a3f-5803-11ec-8f14-90b11c31de4c" TargetMode="External"/><Relationship Id="rId7" Type="http://schemas.openxmlformats.org/officeDocument/2006/relationships/hyperlink" Target="http://www.ict.edu.ru/" TargetMode="Externa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DqjumqhODnO7lLWUF6PFNmWgjQ==">AMUW2mUBdK6tXfJoa1nDLEVbQ4PYugi4wWThnKfUvisu8JUOXeW/GlosqWUk4s02TYFcK7WvQQ3hvfjth4iCTuxy86EHyjCa84Lfz+tPwp6X0i3J0c0BjFDNCQq+c5qN1rGUSOJUqBFvi7JnDq3ohx+aPfqz80JGfUmApkHo3XR5WOKCgJ1lm9PkIf5RN8UefyCNxxRYGE/fvJcBaho+zLQ8zErs0zxWMQT2CqQw2iWej3fBTfnOmDjPBniJ9IztvJy/nT5xWrdeu6SLMkyVoWwrxbZtOnCg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Collabora_Office/23.05.4.2$Linux_X86_64 LibreOffice_project/78039c571ee219e97241942474147d63532d716c</Application>
  <AppVersion>15.0000</AppVersion>
  <Pages>22</Pages>
  <Words>3494</Words>
  <Characters>24932</Characters>
  <CharactersWithSpaces>28084</CharactersWithSpaces>
  <Paragraphs>686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2022-04-05T09:06:00Z</dcterms:created>
  <dc:creator>zot</dc:creator>
  <dc:description/>
  <dc:language>ru-RU</dc:language>
  <cp:lastModifiedBy/>
  <dcterms:modified xsi:type="dcterms:W3CDTF">2023-10-13T07:01:07Z</dcterms:modified>
  <cp:revision>1</cp:revision>
  <dc:subject/>
  <dc:title/>
</cp:coreProperties>
</file>